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PER TITLE"/>
        <w:tag w:val="PAPER TITLE"/>
        <w:id w:val="-226533720"/>
        <w:lock w:val="sdtLocked"/>
        <w:placeholder>
          <w:docPart w:val="DefaultPlaceholder_-1854013440"/>
        </w:placeholder>
      </w:sdtPr>
      <w:sdtEndPr/>
      <w:sdtContent>
        <w:sdt>
          <w:sdtPr>
            <w:alias w:val="PAPER TITLE"/>
            <w:tag w:val="PAPER TITLE"/>
            <w:id w:val="-233394157"/>
            <w:placeholder>
              <w:docPart w:val="8F1966B664614348B8376DFFF93723F7"/>
            </w:placeholder>
          </w:sdtPr>
          <w:sdtEndPr/>
          <w:sdtContent>
            <w:bookmarkStart w:id="0" w:name="_Hlk512536026" w:displacedByCustomXml="prev"/>
            <w:bookmarkStart w:id="1" w:name="_Hlk18309729" w:displacedByCustomXml="prev"/>
            <w:p w:rsidR="00FA6889" w:rsidRPr="00A01749" w:rsidRDefault="00A01749" w:rsidP="004304EB">
              <w:pPr>
                <w:pStyle w:val="Title"/>
                <w:jc w:val="left"/>
                <w:rPr>
                  <w:lang w:val="en-SG"/>
                </w:rPr>
              </w:pPr>
              <w:r w:rsidRPr="00A01749">
                <w:rPr>
                  <w:lang w:val="en-US"/>
                </w:rPr>
                <w:t>Influence of tool offsetting and base metal positioning on the material flow of AA5052-AA6061 dissimilar friction stir welding</w:t>
              </w:r>
            </w:p>
            <w:bookmarkEnd w:id="0" w:displacedByCustomXml="next"/>
            <w:bookmarkEnd w:id="1" w:displacedByCustomXml="next"/>
          </w:sdtContent>
        </w:sdt>
      </w:sdtContent>
    </w:sdt>
    <w:sdt>
      <w:sdtPr>
        <w:rPr>
          <w:rStyle w:val="author0"/>
          <w:szCs w:val="20"/>
        </w:rPr>
        <w:alias w:val="AUTHOR'S NAME"/>
        <w:tag w:val="AUTHOR'S NAME"/>
        <w:id w:val="-1218517468"/>
        <w:lock w:val="sdtLocked"/>
        <w:placeholder>
          <w:docPart w:val="DefaultPlaceholder_-1854013440"/>
        </w:placeholder>
      </w:sdtPr>
      <w:sdtEndPr>
        <w:rPr>
          <w:rStyle w:val="author0"/>
        </w:rPr>
      </w:sdtEndPr>
      <w:sdtContent>
        <w:sdt>
          <w:sdtPr>
            <w:rPr>
              <w:rStyle w:val="author0"/>
              <w:szCs w:val="20"/>
            </w:rPr>
            <w:alias w:val="AUTHOR'S NAME"/>
            <w:tag w:val="AUTHOR'S NAME"/>
            <w:id w:val="396564604"/>
            <w:placeholder>
              <w:docPart w:val="79515DA52E0143C38DB1C9E5AC75BC9E"/>
            </w:placeholder>
          </w:sdtPr>
          <w:sdtEndPr>
            <w:rPr>
              <w:rStyle w:val="author0"/>
            </w:rPr>
          </w:sdtEndPr>
          <w:sdtContent>
            <w:bookmarkStart w:id="2" w:name="_Hlk18309800" w:displacedByCustomXml="next"/>
            <w:sdt>
              <w:sdtPr>
                <w:rPr>
                  <w:rStyle w:val="author0"/>
                  <w:szCs w:val="20"/>
                </w:rPr>
                <w:alias w:val="AFFILIATION"/>
                <w:tag w:val="AFFILIATION"/>
                <w:id w:val="274606208"/>
                <w:placeholder>
                  <w:docPart w:val="9B0069FE028F4E0EB9961244C296C45E"/>
                </w:placeholder>
              </w:sdtPr>
              <w:sdtEndPr>
                <w:rPr>
                  <w:rStyle w:val="author0"/>
                </w:rPr>
              </w:sdtEndPr>
              <w:sdtContent>
                <w:p w:rsidR="00FF173B" w:rsidRPr="00A01749" w:rsidRDefault="00A01749" w:rsidP="000974C6">
                  <w:pPr>
                    <w:pStyle w:val="Authors"/>
                    <w:rPr>
                      <w:rStyle w:val="author0"/>
                      <w:b/>
                      <w:szCs w:val="20"/>
                      <w:lang w:val="en-SG"/>
                    </w:rPr>
                  </w:pPr>
                  <w:r w:rsidRPr="00A01749">
                    <w:rPr>
                      <w:szCs w:val="20"/>
                      <w:lang w:val="en-SG"/>
                    </w:rPr>
                    <w:t>L.H. Shah</w:t>
                  </w:r>
                  <w:r w:rsidRPr="00A01749">
                    <w:rPr>
                      <w:szCs w:val="20"/>
                      <w:vertAlign w:val="superscript"/>
                      <w:lang w:val="en-SG"/>
                    </w:rPr>
                    <w:t>1,2</w:t>
                  </w:r>
                  <w:r w:rsidRPr="00A01749">
                    <w:rPr>
                      <w:szCs w:val="20"/>
                      <w:lang w:val="en-SG"/>
                    </w:rPr>
                    <w:t>, A.R.H. Midawi</w:t>
                  </w:r>
                  <w:r w:rsidRPr="00A01749">
                    <w:rPr>
                      <w:szCs w:val="20"/>
                      <w:vertAlign w:val="superscript"/>
                      <w:lang w:val="en-SG"/>
                    </w:rPr>
                    <w:t>2</w:t>
                  </w:r>
                  <w:r w:rsidRPr="00A01749">
                    <w:rPr>
                      <w:szCs w:val="20"/>
                      <w:lang w:val="en-SG"/>
                    </w:rPr>
                    <w:t>, S.Walbridge</w:t>
                  </w:r>
                  <w:r w:rsidRPr="00A01749">
                    <w:rPr>
                      <w:szCs w:val="20"/>
                      <w:vertAlign w:val="superscript"/>
                      <w:lang w:val="en-SG"/>
                    </w:rPr>
                    <w:t>2</w:t>
                  </w:r>
                  <w:r w:rsidRPr="00A01749">
                    <w:rPr>
                      <w:szCs w:val="20"/>
                      <w:lang w:val="en-SG"/>
                    </w:rPr>
                    <w:t xml:space="preserve"> and A. Gerlich</w:t>
                  </w:r>
                  <w:r w:rsidRPr="00A01749">
                    <w:rPr>
                      <w:szCs w:val="20"/>
                      <w:vertAlign w:val="superscript"/>
                      <w:lang w:val="en-SG"/>
                    </w:rPr>
                    <w:t>2</w:t>
                  </w:r>
                </w:p>
              </w:sdtContent>
            </w:sdt>
            <w:bookmarkEnd w:id="2" w:displacedByCustomXml="next"/>
          </w:sdtContent>
        </w:sdt>
      </w:sdtContent>
    </w:sdt>
    <w:sdt>
      <w:sdtPr>
        <w:rPr>
          <w:vertAlign w:val="superscript"/>
        </w:rPr>
        <w:alias w:val="AFFILIATION"/>
        <w:tag w:val="AFFILIATION"/>
        <w:id w:val="1627432117"/>
        <w:lock w:val="sdtLocked"/>
        <w:placeholder>
          <w:docPart w:val="DefaultPlaceholder_-1854013440"/>
        </w:placeholder>
      </w:sdtPr>
      <w:sdtEndPr>
        <w:rPr>
          <w:vertAlign w:val="baseline"/>
        </w:rPr>
      </w:sdtEndPr>
      <w:sdtContent>
        <w:sdt>
          <w:sdtPr>
            <w:rPr>
              <w:vertAlign w:val="superscript"/>
            </w:rPr>
            <w:alias w:val="AFFILIATION"/>
            <w:tag w:val="AFFILIATION"/>
            <w:id w:val="-1594773888"/>
            <w:placeholder>
              <w:docPart w:val="FA078EA0585D41E1B63DB097821E3C5C"/>
            </w:placeholder>
          </w:sdtPr>
          <w:sdtEndPr/>
          <w:sdtContent>
            <w:p w:rsidR="00A01749" w:rsidRPr="00A01749" w:rsidRDefault="00A01749" w:rsidP="00A01749">
              <w:pPr>
                <w:pStyle w:val="Afiliation"/>
                <w:rPr>
                  <w:lang w:val="en-SG"/>
                </w:rPr>
              </w:pPr>
              <w:r w:rsidRPr="00A01749">
                <w:rPr>
                  <w:vertAlign w:val="superscript"/>
                  <w:lang w:val="en-SG"/>
                </w:rPr>
                <w:t xml:space="preserve">1 </w:t>
              </w:r>
              <w:r w:rsidRPr="00A01749">
                <w:rPr>
                  <w:lang w:val="en-SG"/>
                </w:rPr>
                <w:t>Faculty of Mechanical and Automotive Engineering, Universiti Malaysia Pahang</w:t>
              </w:r>
              <w:r>
                <w:rPr>
                  <w:lang w:val="en-SG"/>
                </w:rPr>
                <w:t xml:space="preserve">, </w:t>
              </w:r>
              <w:r w:rsidRPr="00A01749">
                <w:rPr>
                  <w:lang w:val="en-SG"/>
                </w:rPr>
                <w:t>26600 Pekan, Pahang, Malaysia</w:t>
              </w:r>
            </w:p>
            <w:p w:rsidR="00A01749" w:rsidRPr="00A01749" w:rsidRDefault="00A01749" w:rsidP="00A01749">
              <w:pPr>
                <w:pStyle w:val="Afiliation"/>
                <w:rPr>
                  <w:lang w:val="en-SG"/>
                </w:rPr>
              </w:pPr>
              <w:r w:rsidRPr="00A01749">
                <w:rPr>
                  <w:lang w:val="en-SG"/>
                </w:rPr>
                <w:t>Phone: +6094246234; Fax: +609424222</w:t>
              </w:r>
            </w:p>
            <w:p w:rsidR="0058606F" w:rsidRPr="00A01749" w:rsidRDefault="00A01749" w:rsidP="009C2C15">
              <w:pPr>
                <w:pStyle w:val="Afiliation"/>
                <w:rPr>
                  <w:lang w:val="en-SG"/>
                </w:rPr>
              </w:pPr>
              <w:r w:rsidRPr="00A01749">
                <w:rPr>
                  <w:vertAlign w:val="superscript"/>
                  <w:lang w:val="en-SG"/>
                </w:rPr>
                <w:t xml:space="preserve">2 </w:t>
              </w:r>
              <w:r w:rsidRPr="00A01749">
                <w:rPr>
                  <w:lang w:val="en-SG"/>
                </w:rPr>
                <w:t xml:space="preserve">Faculty of Engineering, University of Waterloo, University Avenue West, Waterloo, N2L 3G1 Ontario, Canada </w:t>
              </w:r>
            </w:p>
          </w:sdtContent>
        </w:sdt>
      </w:sdtContent>
    </w:sdt>
    <w:tbl>
      <w:tblPr>
        <w:tblW w:w="5000" w:type="pct"/>
        <w:tblCellMar>
          <w:left w:w="57" w:type="dxa"/>
          <w:right w:w="57" w:type="dxa"/>
        </w:tblCellMar>
        <w:tblLook w:val="04A0" w:firstRow="1" w:lastRow="0" w:firstColumn="1" w:lastColumn="0" w:noHBand="0" w:noVBand="1"/>
      </w:tblPr>
      <w:tblGrid>
        <w:gridCol w:w="7494"/>
        <w:gridCol w:w="2252"/>
      </w:tblGrid>
      <w:tr w:rsidR="004A7DA1" w:rsidTr="0018082F">
        <w:tc>
          <w:tcPr>
            <w:tcW w:w="3500" w:type="pct"/>
          </w:tcPr>
          <w:sdt>
            <w:sdtPr>
              <w:rPr>
                <w:szCs w:val="20"/>
              </w:rPr>
              <w:id w:val="-204181640"/>
              <w:lock w:val="sdtLocked"/>
              <w:placeholder>
                <w:docPart w:val="DefaultPlaceholder_-1854013440"/>
              </w:placeholder>
            </w:sdtPr>
            <w:sdtEndPr/>
            <w:sdtContent>
              <w:p w:rsidR="0058606F" w:rsidRPr="002F096B" w:rsidRDefault="003E6C60" w:rsidP="00A14F88">
                <w:pPr>
                  <w:ind w:firstLine="0"/>
                  <w:rPr>
                    <w:szCs w:val="20"/>
                  </w:rPr>
                </w:pPr>
                <w:r>
                  <w:rPr>
                    <w:szCs w:val="20"/>
                    <w:lang w:val="en-US"/>
                  </w:rPr>
                  <mc:AlternateContent>
                    <mc:Choice Requires="wps">
                      <w:drawing>
                        <wp:inline distT="0" distB="0" distL="0" distR="0" wp14:anchorId="74A86FAB" wp14:editId="2D762A86">
                          <wp:extent cx="4680000" cy="2415600"/>
                          <wp:effectExtent l="0" t="0" r="6350" b="0"/>
                          <wp:docPr id="3" name="Text Box 3"/>
                          <wp:cNvGraphicFramePr/>
                          <a:graphic xmlns:a="http://schemas.openxmlformats.org/drawingml/2006/main">
                            <a:graphicData uri="http://schemas.microsoft.com/office/word/2010/wordprocessingShape">
                              <wps:wsp>
                                <wps:cNvSpPr txBox="1"/>
                                <wps:spPr>
                                  <a:xfrm>
                                    <a:off x="0" y="0"/>
                                    <a:ext cx="4680000" cy="2415600"/>
                                  </a:xfrm>
                                  <a:prstGeom prst="rect">
                                    <a:avLst/>
                                  </a:prstGeom>
                                  <a:solidFill>
                                    <a:srgbClr val="3C6F9A">
                                      <a:alpha val="30000"/>
                                    </a:srgbClr>
                                  </a:solidFill>
                                  <a:ln w="6350">
                                    <a:noFill/>
                                  </a:ln>
                                </wps:spPr>
                                <wps:txbx>
                                  <w:txbxContent>
                                    <w:p w:rsidR="00CD1DB0" w:rsidRPr="00D0239A" w:rsidRDefault="00081EF4" w:rsidP="003E6C60">
                                      <w:pPr>
                                        <w:ind w:firstLine="0"/>
                                        <w:rPr>
                                          <w:rFonts w:ascii="Arial Narrow" w:hAnsi="Arial Narrow"/>
                                          <w:color w:val="000000" w:themeColor="text1"/>
                                          <w:szCs w:val="20"/>
                                          <w:lang w:val="en-SG"/>
                                        </w:rPr>
                                      </w:pPr>
                                      <w:sdt>
                                        <w:sdtPr>
                                          <w:rPr>
                                            <w:rFonts w:ascii="Arial Narrow" w:hAnsi="Arial Narrow"/>
                                            <w:b/>
                                            <w:color w:val="005150"/>
                                            <w:szCs w:val="20"/>
                                          </w:rPr>
                                          <w:id w:val="-1301449831"/>
                                          <w:lock w:val="sdtContentLocked"/>
                                          <w:placeholder>
                                            <w:docPart w:val="DefaultPlaceholder_-1854013440"/>
                                          </w:placeholder>
                                        </w:sdtPr>
                                        <w:sdtEndPr>
                                          <w:rPr>
                                            <w:b w:val="0"/>
                                            <w:color w:val="000000" w:themeColor="text1"/>
                                          </w:rPr>
                                        </w:sdtEndPr>
                                        <w:sdtContent>
                                          <w:r w:rsidR="00CD1DB0" w:rsidRPr="001140BA">
                                            <w:rPr>
                                              <w:rFonts w:ascii="Arial Narrow" w:hAnsi="Arial Narrow"/>
                                              <w:b/>
                                              <w:color w:val="3C6F9A"/>
                                              <w:szCs w:val="20"/>
                                            </w:rPr>
                                            <w:t>ABSTRACT</w:t>
                                          </w:r>
                                          <w:r w:rsidR="00CD1DB0" w:rsidRPr="001140BA">
                                            <w:rPr>
                                              <w:rFonts w:ascii="Arial Narrow" w:hAnsi="Arial Narrow"/>
                                              <w:color w:val="3C6F9A"/>
                                              <w:szCs w:val="20"/>
                                            </w:rPr>
                                            <w:t xml:space="preserve"> </w:t>
                                          </w:r>
                                          <w:r w:rsidR="00CD1DB0" w:rsidRPr="001A2886">
                                            <w:rPr>
                                              <w:rFonts w:ascii="Arial Narrow" w:hAnsi="Arial Narrow"/>
                                              <w:color w:val="000000" w:themeColor="text1"/>
                                              <w:szCs w:val="20"/>
                                            </w:rPr>
                                            <w:t>–</w:t>
                                          </w:r>
                                        </w:sdtContent>
                                      </w:sdt>
                                      <w:r w:rsidR="00CD1DB0" w:rsidRPr="001A2886">
                                        <w:rPr>
                                          <w:rFonts w:ascii="Arial Narrow" w:hAnsi="Arial Narrow"/>
                                          <w:color w:val="000000" w:themeColor="text1"/>
                                          <w:szCs w:val="20"/>
                                        </w:rPr>
                                        <w:t xml:space="preserve"> </w:t>
                                      </w:r>
                                      <w:sdt>
                                        <w:sdtPr>
                                          <w:rPr>
                                            <w:rFonts w:ascii="Arial Narrow" w:hAnsi="Arial Narrow"/>
                                            <w:color w:val="000000" w:themeColor="text1"/>
                                            <w:szCs w:val="20"/>
                                          </w:rPr>
                                          <w:alias w:val="ABSTRACT"/>
                                          <w:tag w:val="ABSTRACT"/>
                                          <w:id w:val="423459126"/>
                                          <w:lock w:val="sdtLocked"/>
                                          <w:placeholder>
                                            <w:docPart w:val="DefaultPlaceholder_-1854013440"/>
                                          </w:placeholder>
                                        </w:sdtPr>
                                        <w:sdtEndPr/>
                                        <w:sdtContent>
                                          <w:r w:rsidR="00CD1DB0" w:rsidRPr="00CD1DB0">
                                            <w:rPr>
                                              <w:rFonts w:ascii="Arial Narrow" w:hAnsi="Arial Narrow"/>
                                              <w:color w:val="000000" w:themeColor="text1"/>
                                              <w:szCs w:val="20"/>
                                              <w:lang w:val="en-US"/>
                                            </w:rPr>
                                            <w:t>This study examines dissimilar friction stir welding of AA5052-AA6061 aluminum alloys with varying tool offsets. The base metals were positioned and fixed at a slight diagonal positioning such that varying tool offset position from the centreline can also be varied along the length of the weld. After the fabrication process, microstructural and mechanical property characterization was subsequently conducted. The results show that, above a certain threshold for tool offset, incomplete consolidation (i.e. kissing bond defects) will occur. Regardless of the base material positioning, a zero tool offset shows optimum intermixing in the stir zone. EDX mapping confirms the presence of a distinct interface between both materials in the stir zone region. However, enhanced material intermixing and better elongation are observed when AA6061 alloy is positioned at the tool advancing side.</w:t>
                                          </w:r>
                                          <w:r w:rsidR="00CD1DB0">
                                            <w:rPr>
                                              <w:rFonts w:ascii="Arial Narrow" w:hAnsi="Arial Narrow"/>
                                              <w:color w:val="000000" w:themeColor="text1"/>
                                              <w:szCs w:val="20"/>
                                              <w:lang w:val="en-US"/>
                                            </w:rPr>
                                            <w:t xml:space="preserve">  </w:t>
                                          </w:r>
                                          <w:r w:rsidR="00CD1DB0" w:rsidRPr="009C2C15">
                                            <w:rPr>
                                              <w:rFonts w:ascii="Arial Narrow" w:hAnsi="Arial Narrow"/>
                                              <w:color w:val="000000" w:themeColor="text1"/>
                                              <w:szCs w:val="20"/>
                                              <w:lang w:val="en-SG"/>
                                            </w:rPr>
                                            <w:t xml:space="preserve">  </w:t>
                                          </w:r>
                                        </w:sdtContent>
                                      </w:sdt>
                                      <w:r w:rsidR="00CD1DB0" w:rsidRPr="00D0239A">
                                        <w:rPr>
                                          <w:rFonts w:ascii="Arial Narrow" w:hAnsi="Arial Narrow"/>
                                          <w:color w:val="000000" w:themeColor="text1"/>
                                          <w:szCs w:val="20"/>
                                          <w:lang w:val="en-S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A86FAB" id="_x0000_t202" coordsize="21600,21600" o:spt="202" path="m,l,21600r21600,l21600,xe">
                          <v:stroke joinstyle="miter"/>
                          <v:path gradientshapeok="t" o:connecttype="rect"/>
                        </v:shapetype>
                        <v:shape id="Text Box 3" o:spid="_x0000_s1026" type="#_x0000_t202" style="width:368.5pt;height:1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" fillcolor="#3c6f9a" stroked="f" strokeweight=".5pt">
                          <v:fill opacity="19789f"/>
                          <v:textbox style="mso-fit-shape-to-text:t">
                            <w:txbxContent>
                              <w:p w:rsidR="00CD1DB0" w:rsidRPr="00D0239A" w:rsidRDefault="00D52351" w:rsidP="003E6C60">
                                <w:pPr>
                                  <w:ind w:firstLine="0"/>
                                  <w:rPr>
                                    <w:rFonts w:ascii="Arial Narrow" w:hAnsi="Arial Narrow"/>
                                    <w:color w:val="000000" w:themeColor="text1"/>
                                    <w:szCs w:val="20"/>
                                    <w:lang w:val="en-SG"/>
                                  </w:rPr>
                                </w:pPr>
                                <w:sdt>
                                  <w:sdtPr>
                                    <w:rPr>
                                      <w:rFonts w:ascii="Arial Narrow" w:hAnsi="Arial Narrow"/>
                                      <w:b/>
                                      <w:color w:val="005150"/>
                                      <w:szCs w:val="20"/>
                                    </w:rPr>
                                    <w:id w:val="-1301449831"/>
                                    <w:lock w:val="sdtContentLocked"/>
                                    <w:placeholder>
                                      <w:docPart w:val="DefaultPlaceholder_-1854013440"/>
                                    </w:placeholder>
                                    <w15:appearance w15:val="hidden"/>
                                  </w:sdtPr>
                                  <w:sdtEndPr>
                                    <w:rPr>
                                      <w:b w:val="0"/>
                                      <w:color w:val="000000" w:themeColor="text1"/>
                                    </w:rPr>
                                  </w:sdtEndPr>
                                  <w:sdtContent>
                                    <w:r w:rsidR="00CD1DB0" w:rsidRPr="001140BA">
                                      <w:rPr>
                                        <w:rFonts w:ascii="Arial Narrow" w:hAnsi="Arial Narrow"/>
                                        <w:b/>
                                        <w:color w:val="3C6F9A"/>
                                        <w:szCs w:val="20"/>
                                      </w:rPr>
                                      <w:t>ABSTRACT</w:t>
                                    </w:r>
                                    <w:r w:rsidR="00CD1DB0" w:rsidRPr="001140BA">
                                      <w:rPr>
                                        <w:rFonts w:ascii="Arial Narrow" w:hAnsi="Arial Narrow"/>
                                        <w:color w:val="3C6F9A"/>
                                        <w:szCs w:val="20"/>
                                      </w:rPr>
                                      <w:t xml:space="preserve"> </w:t>
                                    </w:r>
                                    <w:r w:rsidR="00CD1DB0" w:rsidRPr="001A2886">
                                      <w:rPr>
                                        <w:rFonts w:ascii="Arial Narrow" w:hAnsi="Arial Narrow"/>
                                        <w:color w:val="000000" w:themeColor="text1"/>
                                        <w:szCs w:val="20"/>
                                      </w:rPr>
                                      <w:t>–</w:t>
                                    </w:r>
                                  </w:sdtContent>
                                </w:sdt>
                                <w:r w:rsidR="00CD1DB0" w:rsidRPr="001A2886">
                                  <w:rPr>
                                    <w:rFonts w:ascii="Arial Narrow" w:hAnsi="Arial Narrow"/>
                                    <w:color w:val="000000" w:themeColor="text1"/>
                                    <w:szCs w:val="20"/>
                                  </w:rPr>
                                  <w:t xml:space="preserve"> </w:t>
                                </w:r>
                                <w:sdt>
                                  <w:sdtPr>
                                    <w:rPr>
                                      <w:rFonts w:ascii="Arial Narrow" w:hAnsi="Arial Narrow"/>
                                      <w:color w:val="000000" w:themeColor="text1"/>
                                      <w:szCs w:val="20"/>
                                    </w:rPr>
                                    <w:alias w:val="ABSTRACT"/>
                                    <w:tag w:val="ABSTRACT"/>
                                    <w:id w:val="423459126"/>
                                    <w:lock w:val="sdtLocked"/>
                                    <w:placeholder>
                                      <w:docPart w:val="DefaultPlaceholder_-1854013440"/>
                                    </w:placeholder>
                                  </w:sdtPr>
                                  <w:sdtEndPr/>
                                  <w:sdtContent>
                                    <w:r w:rsidR="00CD1DB0" w:rsidRPr="00CD1DB0">
                                      <w:rPr>
                                        <w:rFonts w:ascii="Arial Narrow" w:hAnsi="Arial Narrow"/>
                                        <w:color w:val="000000" w:themeColor="text1"/>
                                        <w:szCs w:val="20"/>
                                        <w:lang w:val="en-US"/>
                                      </w:rPr>
                                      <w:t>This study examines dissimilar friction stir welding of AA5052-AA6061 aluminum alloys with varying tool offsets. The base metals were positioned and fixed at a slight diagonal positioning such that varying tool offset position from the centreline can also be varied along the length of the weld. After the fabrication process, microstructural and mechanical property characterization was subsequently conducted. The results show that, above a certain threshold for tool offset, incomplete consolidation (i.e. kissing bond defects) will occur. Regardless of the base material positioning, a zero tool offset shows optimum intermixing in the stir zone. EDX mapping confirms the presence of a distinct interface between both materials in the stir zone region. However, enhanced material intermixing and better elongation are observed when AA6061 alloy is positioned at the tool advancing side.</w:t>
                                    </w:r>
                                    <w:r w:rsidR="00CD1DB0">
                                      <w:rPr>
                                        <w:rFonts w:ascii="Arial Narrow" w:hAnsi="Arial Narrow"/>
                                        <w:color w:val="000000" w:themeColor="text1"/>
                                        <w:szCs w:val="20"/>
                                        <w:lang w:val="en-US"/>
                                      </w:rPr>
                                      <w:t xml:space="preserve">  </w:t>
                                    </w:r>
                                    <w:r w:rsidR="00CD1DB0" w:rsidRPr="009C2C15">
                                      <w:rPr>
                                        <w:rFonts w:ascii="Arial Narrow" w:hAnsi="Arial Narrow"/>
                                        <w:color w:val="000000" w:themeColor="text1"/>
                                        <w:szCs w:val="20"/>
                                        <w:lang w:val="en-SG"/>
                                      </w:rPr>
                                      <w:t xml:space="preserve">  </w:t>
                                    </w:r>
                                  </w:sdtContent>
                                </w:sdt>
                                <w:r w:rsidR="00CD1DB0" w:rsidRPr="00D0239A">
                                  <w:rPr>
                                    <w:rFonts w:ascii="Arial Narrow" w:hAnsi="Arial Narrow"/>
                                    <w:color w:val="000000" w:themeColor="text1"/>
                                    <w:szCs w:val="20"/>
                                    <w:lang w:val="en-SG"/>
                                  </w:rPr>
                                  <w:t xml:space="preserve"> </w:t>
                                </w:r>
                              </w:p>
                            </w:txbxContent>
                          </v:textbox>
                          <w10:anchorlock/>
                        </v:shape>
                      </w:pict>
                    </mc:Fallback>
                  </mc:AlternateContent>
                </w:r>
              </w:p>
            </w:sdtContent>
          </w:sdt>
        </w:tc>
        <w:tc>
          <w:tcPr>
            <w:tcW w:w="5000" w:type="pct"/>
          </w:tcPr>
          <w:p w:rsidR="003E6C60" w:rsidRDefault="003E6C60" w:rsidP="0018082F">
            <w:pPr>
              <w:jc w:val="left"/>
              <w:rPr>
                <w:b/>
                <w:sz w:val="18"/>
              </w:rPr>
            </w:pPr>
          </w:p>
          <w:sdt>
            <w:sdtPr>
              <w:rPr>
                <w:rFonts w:ascii="Arial Narrow" w:hAnsi="Arial Narrow"/>
                <w:b/>
                <w:color w:val="005150"/>
                <w:sz w:val="18"/>
              </w:rPr>
              <w:id w:val="1676545067"/>
              <w:lock w:val="sdtContentLocked"/>
              <w:placeholder>
                <w:docPart w:val="DefaultPlaceholder_-1854013440"/>
              </w:placeholder>
            </w:sdtPr>
            <w:sdtEndPr/>
            <w:sdtContent>
              <w:p w:rsidR="0058606F" w:rsidRPr="001A2886" w:rsidRDefault="00A14F88" w:rsidP="0018082F">
                <w:pPr>
                  <w:jc w:val="left"/>
                  <w:rPr>
                    <w:rFonts w:ascii="Arial Narrow" w:hAnsi="Arial Narrow"/>
                    <w:b/>
                    <w:color w:val="005150"/>
                    <w:sz w:val="18"/>
                  </w:rPr>
                </w:pPr>
                <w:r w:rsidRPr="001140BA">
                  <w:rPr>
                    <w:rFonts w:ascii="Arial Narrow" w:hAnsi="Arial Narrow"/>
                    <w:b/>
                    <w:color w:val="3C6F9A"/>
                    <w:sz w:val="18"/>
                  </w:rPr>
                  <w:t>ARTICLE HISTORY</w:t>
                </w:r>
              </w:p>
            </w:sdtContent>
          </w:sdt>
          <w:p w:rsidR="00A14F88" w:rsidRPr="0018765C" w:rsidRDefault="00081EF4" w:rsidP="0018082F">
            <w:pPr>
              <w:jc w:val="left"/>
              <w:rPr>
                <w:rFonts w:ascii="Arial Narrow" w:hAnsi="Arial Narrow"/>
                <w:sz w:val="18"/>
              </w:rPr>
            </w:pPr>
            <w:sdt>
              <w:sdtPr>
                <w:rPr>
                  <w:rFonts w:ascii="Arial Narrow" w:hAnsi="Arial Narrow"/>
                  <w:sz w:val="18"/>
                </w:rPr>
                <w:id w:val="349998556"/>
                <w:lock w:val="sdtContentLocked"/>
                <w:placeholder>
                  <w:docPart w:val="DefaultPlaceholder_-1854013440"/>
                </w:placeholder>
              </w:sdtPr>
              <w:sdtEndPr/>
              <w:sdtContent>
                <w:r w:rsidR="00316CCA">
                  <w:rPr>
                    <w:rFonts w:ascii="Arial Narrow" w:hAnsi="Arial Narrow"/>
                    <w:sz w:val="18"/>
                  </w:rPr>
                  <w:t>Revised</w:t>
                </w:r>
                <w:r w:rsidR="00A14F88" w:rsidRPr="0018765C">
                  <w:rPr>
                    <w:rFonts w:ascii="Arial Narrow" w:hAnsi="Arial Narrow"/>
                    <w:sz w:val="18"/>
                  </w:rPr>
                  <w:t>:</w:t>
                </w:r>
              </w:sdtContent>
            </w:sdt>
            <w:r w:rsidR="00A14F88" w:rsidRPr="0018765C">
              <w:rPr>
                <w:rFonts w:ascii="Arial Narrow" w:hAnsi="Arial Narrow"/>
                <w:sz w:val="18"/>
              </w:rPr>
              <w:t xml:space="preserve"> </w:t>
            </w:r>
            <w:sdt>
              <w:sdtPr>
                <w:rPr>
                  <w:rFonts w:ascii="Arial Narrow" w:hAnsi="Arial Narrow"/>
                  <w:sz w:val="18"/>
                </w:rPr>
                <w:alias w:val="RECEIVED DATE"/>
                <w:tag w:val="RECEIVED DATE"/>
                <w:id w:val="-2031404443"/>
                <w:lock w:val="sdtLocked"/>
                <w:placeholder>
                  <w:docPart w:val="DefaultPlaceholder_-1854013440"/>
                </w:placeholder>
              </w:sdtPr>
              <w:sdtEndPr/>
              <w:sdtContent>
                <w:r w:rsidR="000330D7">
                  <w:rPr>
                    <w:rFonts w:ascii="Arial Narrow" w:hAnsi="Arial Narrow"/>
                    <w:sz w:val="18"/>
                  </w:rPr>
                  <w:t>2</w:t>
                </w:r>
                <w:r w:rsidR="00CD1DB0" w:rsidRPr="00CD1DB0">
                  <w:rPr>
                    <w:rFonts w:ascii="Arial Narrow" w:hAnsi="Arial Narrow"/>
                    <w:sz w:val="18"/>
                    <w:vertAlign w:val="superscript"/>
                  </w:rPr>
                  <w:t>nd</w:t>
                </w:r>
                <w:r w:rsidR="00CD1DB0">
                  <w:rPr>
                    <w:rFonts w:ascii="Arial Narrow" w:hAnsi="Arial Narrow"/>
                    <w:sz w:val="18"/>
                  </w:rPr>
                  <w:t xml:space="preserve"> Feb</w:t>
                </w:r>
                <w:r w:rsidR="00040902">
                  <w:rPr>
                    <w:rFonts w:ascii="Arial Narrow" w:hAnsi="Arial Narrow"/>
                    <w:sz w:val="18"/>
                  </w:rPr>
                  <w:t xml:space="preserve"> 20</w:t>
                </w:r>
                <w:r w:rsidR="00CD1DB0">
                  <w:rPr>
                    <w:rFonts w:ascii="Arial Narrow" w:hAnsi="Arial Narrow"/>
                    <w:sz w:val="18"/>
                  </w:rPr>
                  <w:t>20</w:t>
                </w:r>
              </w:sdtContent>
            </w:sdt>
          </w:p>
          <w:p w:rsidR="00A14F88" w:rsidRPr="0018765C" w:rsidRDefault="00081EF4" w:rsidP="0018082F">
            <w:pPr>
              <w:jc w:val="left"/>
              <w:rPr>
                <w:rFonts w:ascii="Arial Narrow" w:hAnsi="Arial Narrow"/>
                <w:sz w:val="18"/>
              </w:rPr>
            </w:pPr>
            <w:sdt>
              <w:sdtPr>
                <w:rPr>
                  <w:rFonts w:ascii="Arial Narrow" w:hAnsi="Arial Narrow"/>
                  <w:sz w:val="18"/>
                </w:rPr>
                <w:id w:val="-1580675616"/>
                <w:lock w:val="sdtContentLocked"/>
                <w:placeholder>
                  <w:docPart w:val="DefaultPlaceholder_-1854013440"/>
                </w:placeholder>
              </w:sdtPr>
              <w:sdtEndPr/>
              <w:sdtContent>
                <w:r w:rsidR="00A14F88" w:rsidRPr="0018765C">
                  <w:rPr>
                    <w:rFonts w:ascii="Arial Narrow" w:hAnsi="Arial Narrow"/>
                    <w:sz w:val="18"/>
                  </w:rPr>
                  <w:t>Accepted:</w:t>
                </w:r>
              </w:sdtContent>
            </w:sdt>
            <w:sdt>
              <w:sdtPr>
                <w:rPr>
                  <w:rFonts w:ascii="Arial Narrow" w:hAnsi="Arial Narrow"/>
                  <w:sz w:val="18"/>
                </w:rPr>
                <w:id w:val="78726635"/>
                <w:placeholder>
                  <w:docPart w:val="DefaultPlaceholder_-1854013440"/>
                </w:placeholder>
              </w:sdtPr>
              <w:sdtEndPr/>
              <w:sdtContent>
                <w:r w:rsidR="005E0109">
                  <w:rPr>
                    <w:rFonts w:ascii="Arial Narrow" w:hAnsi="Arial Narrow"/>
                    <w:sz w:val="18"/>
                  </w:rPr>
                  <w:t xml:space="preserve"> </w:t>
                </w:r>
              </w:sdtContent>
            </w:sdt>
            <w:sdt>
              <w:sdtPr>
                <w:rPr>
                  <w:rFonts w:ascii="Arial Narrow" w:hAnsi="Arial Narrow"/>
                  <w:sz w:val="18"/>
                </w:rPr>
                <w:alias w:val="ACCEPTED DATE"/>
                <w:tag w:val="ACCEPTED DATE"/>
                <w:id w:val="1240982451"/>
                <w:lock w:val="sdtLocked"/>
                <w:placeholder>
                  <w:docPart w:val="DefaultPlaceholder_-1854013440"/>
                </w:placeholder>
              </w:sdtPr>
              <w:sdtEndPr/>
              <w:sdtContent>
                <w:r w:rsidR="00A6244D" w:rsidRPr="0018765C">
                  <w:rPr>
                    <w:rFonts w:ascii="Arial Narrow" w:hAnsi="Arial Narrow"/>
                    <w:sz w:val="18"/>
                  </w:rPr>
                  <w:t>xxxx</w:t>
                </w:r>
              </w:sdtContent>
            </w:sdt>
          </w:p>
          <w:p w:rsidR="00A14F88" w:rsidRPr="00A14F88" w:rsidRDefault="00A14F88" w:rsidP="0018082F">
            <w:pPr>
              <w:jc w:val="left"/>
              <w:rPr>
                <w:sz w:val="18"/>
              </w:rPr>
            </w:pPr>
          </w:p>
          <w:sdt>
            <w:sdtPr>
              <w:rPr>
                <w:rFonts w:ascii="Arial Narrow" w:hAnsi="Arial Narrow"/>
                <w:b/>
                <w:color w:val="005150"/>
                <w:sz w:val="18"/>
              </w:rPr>
              <w:id w:val="-932352421"/>
              <w:lock w:val="sdtContentLocked"/>
              <w:placeholder>
                <w:docPart w:val="DefaultPlaceholder_-1854013440"/>
              </w:placeholder>
            </w:sdtPr>
            <w:sdtEndPr/>
            <w:sdtContent>
              <w:p w:rsidR="00A14F88" w:rsidRPr="001A2886" w:rsidRDefault="00A14F88" w:rsidP="0018082F">
                <w:pPr>
                  <w:jc w:val="left"/>
                  <w:rPr>
                    <w:rFonts w:ascii="Arial Narrow" w:hAnsi="Arial Narrow"/>
                    <w:b/>
                    <w:color w:val="005150"/>
                    <w:sz w:val="18"/>
                  </w:rPr>
                </w:pPr>
                <w:r w:rsidRPr="001140BA">
                  <w:rPr>
                    <w:rFonts w:ascii="Arial Narrow" w:hAnsi="Arial Narrow"/>
                    <w:b/>
                    <w:color w:val="3C6F9A"/>
                    <w:sz w:val="18"/>
                  </w:rPr>
                  <w:t>KEYWORDS</w:t>
                </w:r>
              </w:p>
            </w:sdtContent>
          </w:sdt>
          <w:sdt>
            <w:sdtPr>
              <w:rPr>
                <w:rFonts w:ascii="Arial Narrow" w:hAnsi="Arial Narrow"/>
                <w:i/>
                <w:sz w:val="18"/>
              </w:rPr>
              <w:alias w:val="KEYWORDS"/>
              <w:tag w:val="KEYWORDS"/>
              <w:id w:val="-423412990"/>
              <w:lock w:val="sdtLocked"/>
              <w:placeholder>
                <w:docPart w:val="DefaultPlaceholder_-1854013440"/>
              </w:placeholder>
            </w:sdtPr>
            <w:sdtEndPr/>
            <w:sdtContent>
              <w:p w:rsidR="00CD1DB0" w:rsidRDefault="00CD1DB0" w:rsidP="00CD1DB0">
                <w:pPr>
                  <w:jc w:val="left"/>
                  <w:rPr>
                    <w:rFonts w:ascii="Arial Narrow" w:hAnsi="Arial Narrow"/>
                    <w:i/>
                    <w:sz w:val="18"/>
                    <w:lang w:val="en-SG"/>
                  </w:rPr>
                </w:pPr>
                <w:r w:rsidRPr="00CD1DB0">
                  <w:rPr>
                    <w:rFonts w:ascii="Arial Narrow" w:hAnsi="Arial Narrow"/>
                    <w:i/>
                    <w:sz w:val="18"/>
                    <w:lang w:val="en-SG"/>
                  </w:rPr>
                  <w:t xml:space="preserve">Friction stir welding; </w:t>
                </w:r>
              </w:p>
              <w:p w:rsidR="00CD1DB0" w:rsidRDefault="00CD1DB0" w:rsidP="00CD1DB0">
                <w:pPr>
                  <w:jc w:val="left"/>
                  <w:rPr>
                    <w:rFonts w:ascii="Arial Narrow" w:hAnsi="Arial Narrow"/>
                    <w:i/>
                    <w:sz w:val="18"/>
                    <w:lang w:val="en-SG"/>
                  </w:rPr>
                </w:pPr>
                <w:r w:rsidRPr="00CD1DB0">
                  <w:rPr>
                    <w:rFonts w:ascii="Arial Narrow" w:hAnsi="Arial Narrow"/>
                    <w:i/>
                    <w:sz w:val="18"/>
                    <w:lang w:val="en-SG"/>
                  </w:rPr>
                  <w:t xml:space="preserve">aluminium alloy; dissimilar </w:t>
                </w:r>
              </w:p>
              <w:p w:rsidR="00CD1DB0" w:rsidRDefault="00CD1DB0" w:rsidP="00CD1DB0">
                <w:pPr>
                  <w:jc w:val="left"/>
                  <w:rPr>
                    <w:rFonts w:ascii="Arial Narrow" w:hAnsi="Arial Narrow"/>
                    <w:i/>
                    <w:sz w:val="18"/>
                    <w:lang w:val="en-SG"/>
                  </w:rPr>
                </w:pPr>
                <w:r w:rsidRPr="00CD1DB0">
                  <w:rPr>
                    <w:rFonts w:ascii="Arial Narrow" w:hAnsi="Arial Narrow"/>
                    <w:i/>
                    <w:sz w:val="18"/>
                    <w:lang w:val="en-SG"/>
                  </w:rPr>
                  <w:t xml:space="preserve">welding; material flow; </w:t>
                </w:r>
              </w:p>
              <w:p w:rsidR="00CD1DB0" w:rsidRDefault="00CD1DB0" w:rsidP="00CD1DB0">
                <w:pPr>
                  <w:jc w:val="left"/>
                  <w:rPr>
                    <w:rFonts w:ascii="Arial Narrow" w:hAnsi="Arial Narrow"/>
                    <w:i/>
                    <w:sz w:val="18"/>
                    <w:lang w:val="en-SG"/>
                  </w:rPr>
                </w:pPr>
                <w:r w:rsidRPr="00CD1DB0">
                  <w:rPr>
                    <w:rFonts w:ascii="Arial Narrow" w:hAnsi="Arial Narrow"/>
                    <w:i/>
                    <w:sz w:val="18"/>
                    <w:lang w:val="en-SG"/>
                  </w:rPr>
                  <w:t xml:space="preserve">microstructural analysis; </w:t>
                </w:r>
              </w:p>
              <w:p w:rsidR="00CD1DB0" w:rsidRDefault="00CD1DB0" w:rsidP="00CD1DB0">
                <w:pPr>
                  <w:jc w:val="left"/>
                  <w:rPr>
                    <w:rFonts w:ascii="Arial Narrow" w:hAnsi="Arial Narrow"/>
                    <w:i/>
                    <w:sz w:val="18"/>
                    <w:lang w:val="en-SG"/>
                  </w:rPr>
                </w:pPr>
                <w:r w:rsidRPr="00CD1DB0">
                  <w:rPr>
                    <w:rFonts w:ascii="Arial Narrow" w:hAnsi="Arial Narrow"/>
                    <w:i/>
                    <w:sz w:val="18"/>
                    <w:lang w:val="en-SG"/>
                  </w:rPr>
                  <w:t xml:space="preserve">mechanical </w:t>
                </w:r>
              </w:p>
              <w:p w:rsidR="00CD1DB0" w:rsidRPr="00CD1DB0" w:rsidRDefault="00CD1DB0" w:rsidP="00CD1DB0">
                <w:pPr>
                  <w:jc w:val="left"/>
                  <w:rPr>
                    <w:rFonts w:ascii="Arial Narrow" w:hAnsi="Arial Narrow"/>
                    <w:i/>
                    <w:sz w:val="18"/>
                    <w:lang w:val="en-SG"/>
                  </w:rPr>
                </w:pPr>
                <w:r w:rsidRPr="00CD1DB0">
                  <w:rPr>
                    <w:rFonts w:ascii="Arial Narrow" w:hAnsi="Arial Narrow"/>
                    <w:i/>
                    <w:sz w:val="18"/>
                    <w:lang w:val="en-SG"/>
                  </w:rPr>
                  <w:t xml:space="preserve">characterization. </w:t>
                </w:r>
              </w:p>
              <w:p w:rsidR="00C84EA4" w:rsidRPr="000330D7" w:rsidRDefault="00CD1DB0" w:rsidP="00CD1DB0">
                <w:pPr>
                  <w:jc w:val="left"/>
                  <w:rPr>
                    <w:rFonts w:ascii="Arial Narrow" w:hAnsi="Arial Narrow"/>
                    <w:i/>
                    <w:sz w:val="18"/>
                    <w:lang w:val="en-US"/>
                  </w:rPr>
                </w:pPr>
                <w:r w:rsidRPr="00CD1DB0">
                  <w:rPr>
                    <w:rFonts w:ascii="Arial Narrow" w:hAnsi="Arial Narrow"/>
                    <w:i/>
                    <w:sz w:val="18"/>
                    <w:lang w:val="en-US"/>
                  </w:rPr>
                  <w:t xml:space="preserve"> </w:t>
                </w:r>
              </w:p>
            </w:sdtContent>
          </w:sdt>
        </w:tc>
      </w:tr>
    </w:tbl>
    <w:p w:rsidR="009921E5" w:rsidRDefault="00D35BAE" w:rsidP="00D0239A">
      <w:pPr>
        <w:pStyle w:val="Heading1"/>
        <w:tabs>
          <w:tab w:val="left" w:pos="288"/>
          <w:tab w:val="left" w:pos="576"/>
          <w:tab w:val="left" w:pos="864"/>
          <w:tab w:val="left" w:pos="1152"/>
          <w:tab w:val="left" w:pos="1440"/>
          <w:tab w:val="left" w:pos="1878"/>
        </w:tabs>
      </w:pPr>
      <w:r>
        <w:t>INTRODUCTION</w:t>
      </w:r>
      <w:r>
        <w:tab/>
      </w:r>
      <w:r w:rsidR="00D0239A">
        <w:tab/>
      </w:r>
    </w:p>
    <w:p w:rsidR="00631120" w:rsidRPr="00631120" w:rsidRDefault="00631120" w:rsidP="00631120">
      <w:pPr>
        <w:spacing w:before="0" w:after="0"/>
        <w:ind w:firstLine="288"/>
        <w:rPr>
          <w:bCs/>
          <w:szCs w:val="20"/>
          <w:lang w:val="en-US"/>
        </w:rPr>
      </w:pPr>
      <w:r w:rsidRPr="00631120">
        <w:rPr>
          <w:bCs/>
          <w:szCs w:val="20"/>
          <w:lang w:val="en-US"/>
        </w:rPr>
        <w:t xml:space="preserve">Friction stir welding is a welding technique that does not involve melting the material due to its relatively low-temperature process compared to conventional fusion welding </w:t>
      </w:r>
      <w:r w:rsidRPr="00631120">
        <w:rPr>
          <w:bCs/>
          <w:szCs w:val="20"/>
          <w:vertAlign w:val="superscript"/>
          <w:lang w:val="en-US"/>
        </w:rPr>
        <w:fldChar w:fldCharType="begin" w:fldLock="1"/>
      </w:r>
      <w:r w:rsidR="001F1C1E">
        <w:rPr>
          <w:bCs/>
          <w:szCs w:val="20"/>
          <w:lang w:val="en-US"/>
        </w:rPr>
        <w:instrText>ADDIN CSL_CITATION {"citationItems":[{"id":"ITEM-1","itemData":{"author":[{"dropping-particle":"","family":"Mishra","given":"Rajiv S","non-dropping-particle":"","parse-names":false,"suffix":""},{"dropping-particle":"","family":"Mahoney","given":"Murray W.","non-dropping-particle":"","parse-names":false,"suffix":""}],"edition":"1st","id":"ITEM-1","issued":{"date-parts":[["2007"]]},"publisher":"ASM International","publisher-place":"Materials Park, Ohio","title":"Friction Stir Welding and Processing","type":"book"},"uris":["http://www.mendeley.com/documents/?uuid=752dbfc0-2363-4b2c-9fa9-ef20034fd994"]}],"mendeley":{"formattedCitation":"[1]","plainTextFormattedCitation":"[1]","previouslyFormattedCitation":"[1]"},"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[1]</w:t>
      </w:r>
      <w:r w:rsidRPr="00631120">
        <w:rPr>
          <w:bCs/>
          <w:szCs w:val="20"/>
          <w:lang w:val="en-US"/>
        </w:rPr>
        <w:fldChar w:fldCharType="end"/>
      </w:r>
      <w:r w:rsidRPr="00631120">
        <w:rPr>
          <w:bCs/>
          <w:szCs w:val="20"/>
          <w:lang w:val="en-US"/>
        </w:rPr>
        <w:t xml:space="preserve">. It utilizes the frictional and deformation heat produced by a rotating tool upon contact with the work piece, which undergoes severe plastic deformation. Once the tool pin is fully plunged inside the work piece, the tool traverses along the faying surface in a linear manner, forming a consolidated joint. Due to its solid-state nature, this technique avoids drastic microstructural changes related to a liquid-to-solid transition, producing a refined structure which can enhance mechanical properties such as tensile strength and fatigue life </w:t>
      </w:r>
      <w:r w:rsidRPr="00631120">
        <w:rPr>
          <w:bCs/>
          <w:szCs w:val="20"/>
          <w:vertAlign w:val="superscript"/>
          <w:lang w:val="en-US"/>
        </w:rPr>
        <w:fldChar w:fldCharType="begin" w:fldLock="1"/>
      </w:r>
      <w:r w:rsidR="001F1C1E">
        <w:rPr>
          <w:bCs/>
          <w:szCs w:val="20"/>
          <w:lang w:val="en-US"/>
        </w:rPr>
        <w:instrText>ADDIN CSL_CITATION {"citationItems":[{"id":"ITEM-1","itemData":{"DOI":"10.1016/j.ijfatigue.2018.09.004","ISSN":"01421123","abstract":"This paper describes fatigue tests performed on 6061-T651 and 5083-H321 aluminum friction stir welded joints with dimensions and loading conditions typical for structural applications. Butt and lap joint details with various defects intentionally introduced were tested under tension-only constant and variable amplitude loading conditions. In this paper, the fatigue test results are presented along with supporting metallurgical and nonlinear fracture mechanics analyses. Based on this work, it is concluded that kissing bond defects on the order of 0.3–1.0 mm can result in a significant fatigue life reduction and a shift in the failure mode to the weld root. The investigated toe-flash defect had less of an effect on fatigue performance. The lap joint did not perform as well as the butt joint detail.","author":[{"dropping-particle":"","family":"Guo","given":"Shihui","non-dropping-particle":"","parse-names":false,"suffix":""},{"dropping-particle":"","family":"Shah","given":"Luqman","non-dropping-particle":"","parse-names":false,"suffix":""},{"dropping-particle":"","family":"Ranjan","given":"Rakesh","non-dropping-particle":"","parse-names":false,"suffix":""},{"dropping-particle":"","family":"Walbridge","given":"Scott","non-dropping-particle":"","parse-names":false,"suffix":""},{"dropping-particle":"","family":"Gerlich","given":"Adrian","non-dropping-particle":"","parse-names":false,"suffix":""}],"container-title":"International Journal of Fatigue","id":"ITEM-1","issued":{"date-parts":[["2019","1","1"]]},"page":"150-161","publisher":"Elsevier","title":"Effect of quality control parameter variations on the fatigue performance of aluminum friction stir welded joints","type":"article-journal","volume":"118"},"uris":["http://www.mendeley.com/documents/?uuid=fcdf19d0-0a61-3386-9eb9-cd757dec0fbd"]},{"id":"ITEM-2","itemData":{"DOI":"10.15282/jmes.7.2014.4.0102","ISSN":"22318380","abstract":"© Universiti Malaysia Pahang, Malaysia. The aim of this research is to study the effects of single-pass/double-pass techniques on friction stir welding of aluminium. Two pieces of AA1100 with a thickness of 6.0 mm were friction stir welded using a CNC milling machine at rotational speeds of 1400 rpm, 1600 rpm and 1800 rpm respectively for single-pass and double-pass. Microstructure observations of the welded area were studied using an optical microscope. The specimens were tested by using a tensile test and Vickers hardness test to evaluate their mechanical properties. The results indicated that, at low rotational speed, defects such as 'surface lack of fill' and tunnels in the welded area contributed to a decrease in mechanical properties. Welded specimens using double-pass techniques show increasing values of tensile strength and hardness. From this investigation it is found that the best parameters of FSW welded aluminium AA1100 plate were those using double-pass techniques that produce mechanically sound joints with a hardness of 56.38 HV and 108 MPa strength at 1800 rpm compared to the single-pass technique.","author":[{"dropping-particle":"","family":"Sathari","given":"N.A.A.","non-dropping-particle":"","parse-names":false,"suffix":""},{"dropping-particle":"","family":"Shah","given":"L.H.","non-dropping-particle":"","parse-names":false,"suffix":""},{"dropping-particle":"","family":"Razali","given":"A.R.","non-dropping-particle":"","parse-names":false,"suffix":""}],"container-title":"Journal of Mechanical Engineering and Sciences","id":"ITEM-2","issue":"1","issued":{"date-parts":[["2014"]]},"title":"Investigation of single-pass/double-pass techniques on friction stir welding of aluminium","type":"article-journal","volume":"7"},"uris":["http://www.mendeley.com/documents/?uuid=f47962df-3c6f-46b0-a00e-8c74fffae847"]}],"mendeley":{"formattedCitation":"[2], [3]","manualFormatting":"[2, 3]","plainTextFormattedCitation":"[2], [3]","previouslyFormattedCitation":"[2,3]"},"properties":{"noteIndex":0},"schema":"https://github.com/citation-style-language/schema/raw/master/csl-citation.json"}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 3]</w:t>
      </w:r>
      <w:r w:rsidRPr="00631120">
        <w:rPr>
          <w:bCs/>
          <w:szCs w:val="20"/>
          <w:lang w:val="en-US"/>
        </w:rPr>
        <w:fldChar w:fldCharType="end"/>
      </w:r>
      <w:r w:rsidRPr="00631120">
        <w:rPr>
          <w:bCs/>
          <w:szCs w:val="20"/>
          <w:lang w:val="en-US"/>
        </w:rPr>
        <w:t>.</w:t>
      </w:r>
    </w:p>
    <w:p w:rsidR="00631120" w:rsidRPr="00631120" w:rsidRDefault="00631120" w:rsidP="00631120">
      <w:pPr>
        <w:spacing w:before="0" w:after="0"/>
        <w:ind w:firstLine="288"/>
        <w:rPr>
          <w:bCs/>
          <w:szCs w:val="20"/>
          <w:lang w:val="en-US"/>
        </w:rPr>
      </w:pPr>
      <w:r w:rsidRPr="00631120">
        <w:rPr>
          <w:bCs/>
          <w:szCs w:val="20"/>
          <w:lang w:val="en-US"/>
        </w:rPr>
        <w:t xml:space="preserve">Recently, numerous studies have been conducted to demonstrate the capability of this welding process in joining dissimilar materials such as between different alloys or between different metals/materials </w:t>
      </w:r>
      <w:r w:rsidRPr="00631120">
        <w:rPr>
          <w:bCs/>
          <w:szCs w:val="20"/>
          <w:vertAlign w:val="superscript"/>
          <w:lang w:val="en-US"/>
        </w:rPr>
        <w:fldChar w:fldCharType="begin" w:fldLock="1"/>
      </w:r>
      <w:r w:rsidR="001F1C1E">
        <w:rPr>
          <w:bCs/>
          <w:szCs w:val="20"/>
          <w:lang w:val="en-US"/>
        </w:rPr>
        <w:instrText>ADDIN CSL_CITATION {"citationItems":[{"id":"ITEM-1","itemData":{"DOI":"10.1080/13621718.2017.1370193","ISSN":"17432936","abstract":"This paper presents a review of research progress on aluminium?steel dissimilar welding. Current issues and recent developments in improving the intermetallic compound layer of weld joint are critically assessed. Several welding factors that improve joint quality, such as welding method, weld and material preparations, as well as welding parameters, are also discussed. This study also examines recent developments in hybrid welding techniques and proposes a preheating method to enhance the weld joints of aluminium?steel dissimilar welding.","author":[{"dropping-particle":"","family":"Shah","given":"L. H.","non-dropping-particle":"","parse-names":false,"suffix":""},{"dropping-particle":"","family":"Othman","given":"N. H.","non-dropping-particle":"","parse-names":false,"suffix":""},{"dropping-particle":"","family":"Gerlich","given":"A.","non-dropping-particle":"","parse-names":false,"suffix":""}],"container-title":"Science and Technology of Welding and Joining","id":"ITEM-1","issue":"3","issued":{"date-parts":[["2018"]]},"page":"256-270","title":"Review of research progress on aluminium–magnesium dissimilar friction stir welding","type":"article-journal","volume":"23"},"uris":["http://www.mendeley.com/documents/?uuid=4804ce3b-8eef-4445-b9bf-54f1e9e0a01e"]},{"id":"ITEM-2","itemData":{"DOI":"10.1007/s11665-010-9598-0","ISBN":"1059-9495\\r1544-1024","ISSN":"10599495","abstract":"This review summarizes friction-stir welding (FSW) research over a period of a decade and a half, involving 18 different same materials FSW reference systems, and the FSW of 25 different, dissimilar materials systems. These are summarized in tables. The FSW of dissimilar materials systems is distinguished from same materials systems FSW by the formation of complex, intercalated vortex, and related flow patterns. These intercalated, lamellar-like patterns represent solid-state flow by dynamic recrystallization (DRX) which facilitates unrecrystallized, block flow in the DRX regime. A detailed characterization of represen- tative systems involving optical and transmission electron microscopy is also presented. Residual micro- indentation hardness or other hardness measured across the weld face provides comparative performance signatures for the same material FSW systems in contrast to the dissimilar FSW systems. Hardness fluc- tuations or complex spikes occurring in the dissimilar systems are skewed from the weld centerline and are shifted when the tool rotation direction changes or the advancing side is reversed.","author":[{"dropping-particle":"","family":"Murr","given":"L. E.","non-dropping-particle":"","parse-names":false,"suffix":""}],"container-title":"Journal of Materials Engineering and Performance","id":"ITEM-2","issue":"8","issued":{"date-parts":[["2010"]]},"page":"1071-1089","title":"A review of FSW research on dissimilar metal and alloy systems","type":"article-journal","volume":"19"},"uris":["http://www.mendeley.com/documents/?uuid=6630a367-3198-4083-befd-c580145b948a"]},{"id":"ITEM-3","itemData":{"DOI":"10.1016/j.mtcomm.2015.09.004","ISBN":"23524928 (ISSN)","ISSN":"23524928","abstract":"Friction stir welding exploits its solid state process behaviour to join aluminum to steel, which differs in thermal and mechanical properties, and where combination of these metallic alloys by fusion welding prompts a deleterious reaction as a result of the melting and resolidification phases. This review investigates the distinction and characterization of aluminum to steel joints made by this welding method. An attempt to address sub-techniques into three categories i.e., diffusion, plunging, and annealing, is made. Steel fragments spattered at the weld zone, weld defects, sharp difference in grain size distribution, and the formed phases of the intermetallic layer and its thickness are discussed, these factors and the process welding parameters are significantly influenced the joint's strength of this welding method.","author":[{"dropping-particle":"","family":"Hussein","given":"Sadiq Aziz","non-dropping-particle":"","parse-names":false,"suffix":""},{"dropping-particle":"","family":"Tahir","given":"Abd Salam Md","non-dropping-particle":"","parse-names":false,"suffix":""},{"dropping-particle":"","family":"Hadzley","given":"A. B.","non-dropping-particle":"","parse-names":false,"suffix":""}],"container-title":"Materials Today Communications","id":"ITEM-3","issued":{"date-parts":[["2015"]]},"page":"32-49","publisher":"Elsevier Ltd.","title":"Characteristics of aluminum-to-steel joint made by friction stir welding: A review","type":"article-journal","volume":"5"},"uris":["http://www.mendeley.com/documents/?uuid=b51eb3fc-1e3a-40b7-9e1f-bce2d51e2a36"]},{"id":"ITEM-4","itemData":{"DOI":"10.1080/13621718.2015.1118813","ISBN":"1362-1718","ISSN":"17432936","abstract":"© 2016 Institute of Materials, Minerals and Mining. The status quo of aluminium-to-copper joining by friction stir welding (FSW) drastically changed in recent years, as a result of the increased interest of the scientific community on this subject. Actually, since 2006 a large increase in the number of research groups addressing Al–Cu FSW has been witnessed all over the world, together with a significant increase in the amount of published studies. A chronological perspective on the evolution in Al–Cu FSW research is provided in this work, highlighting the pioneer and original contribution of several researchers to the current knowledge on the subject. Detailed and comprehensive investigations on the material flow mechanisms, the phenomena governing the formation and distribution of intermetallic phases during Al–Cu FSW, their relations with the welding parameters and their impact on the morphological, structural and mechanical properties of the welds are thoroughly discussed. The main findings reported in the literature are summarised in thematic tables.","author":[{"dropping-particle":"","family":"Galvão","given":"I.","non-dropping-particle":"","parse-names":false,"suffix":""},{"dropping-particle":"","family":"Loureiro","given":"A.","non-dropping-particle":"","parse-names":false,"suffix":""},{"dropping-particle":"","family":"Rodrigues","given":"D. M.","non-dropping-particle":"","parse-names":false,"suffix":""}],"container-title":"Science and Technology of Welding and Joining","id":"ITEM-4","issue":"7","issued":{"date-parts":[["2016"]]},"page":"523-546","publisher":"Taylor &amp; Francis","title":"Critical review on friction stir welding of aluminium to copper","type":"article-journal","volume":"21"},"uris":["http://www.mendeley.com/documents/?uuid=f4ef3c50-85c7-4261-a48f-498b2f6c7fe8"]},{"id":"ITEM-5","itemData":{"DOI":"10.1080/10426914.2015.1025971","ISSN":"15322475","abstract":"© 2016 Taylor &amp; Francis Group, LLC. Copper and aluminum materials are extensively used in different industries because of its great conductivities and corrosion resistant nature. It is important to join dissimilar materials such as copper and aluminum to permit maximum use of the special properties of both the materials. The joining of dissimilar materials is one of the most advanced topics, which researchers have found from last few years. Friction stir welding (FSW) technology is feasible to join dissimilar materials because of its solid state nature. Present article provides a comprehensive insight on dissimilar copper to aluminum materials joined by FSW technology. FSW parameters such as tool design, tool pin offset, rotational speed, welding speed, tool tilt angle, and position of workpiece material in fixture for dissimilar Cu-Al system are summarized in the present review article. Additionally, welding defects, microstructure, and intermetallic compound generation for Cu-Al FSW system have been also discussed in this article. Furthermore, the new developments and future scope of dissimilar Cu-Al FSW system have been addressed.","author":[{"dropping-particle":"","family":"Mehta","given":"Kush P.","non-dropping-particle":"","parse-names":false,"suffix":""},{"dropping-particle":"","family":"Badheka","given":"Vishvesh J.","non-dropping-particle":"","parse-names":false,"suffix":""}],"container-title":"Materials and Manufacturing Processes","id":"ITEM-5","issue":"3","issued":{"date-parts":[["2016"]]},"page":"233-254","publisher":"2016","title":"A review on dissimilar friction stir welding of copper to aluminum: Process, properties, and variants","type":"article-journal","volume":"31"},"uris":["http://www.mendeley.com/documents/?uuid=6a146f7a-04b5-4313-9d96-6a42b1206b2b"]},{"id":"ITEM-6","itemData":{"DOI":"10.1179/174329310X12726496072400","ISBN":"1272649607240","ISSN":"1362-1718","PMID":"18511431","abstract":"Friction stir welding does not involve bulk melting of the components that are joined. This has inspired attempts to exploit it for joining materials which differ in properties, chemical composition or structure, and where fusion can lead to detrimental reactions. The purpose of this special issue of Science and Technology of Welding and Joining was to assess the status of friction stir welding of dissimilar alloys and to identify the opportunities and challenges for the future.","author":[{"dropping-particle":"","family":"DebRoy","given":"T.","non-dropping-particle":"","parse-names":false,"suffix":""},{"dropping-particle":"","family":"Bhadeshia","given":"H. K. D. H.","non-dropping-particle":"","parse-names":false,"suffix":""}],"container-title":"Science and Technology of Welding and Joining","id":"ITEM-6","issue":"4","issued":{"date-parts":[["2010"]]},"page":"266-270","title":"Friction stir welding of dissimilar alloys – a perspective","type":"article-journal","volume":"15"},"uris":["http://www.mendeley.com/documents/?uuid=5ac447b1-8c9b-4cfd-a318-333c626f7fb5"]},{"id":"ITEM-7","itemData":{"author":[{"dropping-particle":"","family":"Hasan","given":"Mohammed M","non-dropping-particle":"","parse-names":false,"suffix":""},{"dropping-particle":"","family":"Ishak","given":"M","non-dropping-particle":"","parse-names":false,"suffix":""},{"dropping-particle":"","family":"Rejab","given":"M R M","non-dropping-particle":"","parse-names":false,"suffix":""}],"container-title":"Journal of Mechanical Engineering and Sciences","id":"ITEM-7","issued":{"date-parts":[["2015"]]},"page":"1628-1639","title":"A simplified design of clamping system and fixtures for friction stir welding of aluminium alloys","type":"article-journal","volume":"9"},"uris":["http://www.mendeley.com/documents/?uuid=d6e2d76b-225f-4031-a072-de9aaaabd1da"]},{"id":"ITEM-8","itemData":{"author":[{"dropping-particle":"","family":"Sabry","given":"Ibrahim","non-dropping-particle":"","parse-names":false,"suffix":""},{"dropping-particle":"","family":"El-Kassas","given":"A M","non-dropping-particle":"","parse-names":false,"suffix":""}],"container-title":"Journal of Mechanical Engineering and Sci","id":"ITEM-8","issue":"4","issued":{"date-parts":[["2019"]]},"page":"5804-5817","title":"An appraisal of characteristic mechanical properties and microstructure of friction stir welding for Aluminium 6061 alloy – Silicon Carbide (SiCp) metal matrix composite","type":"article-journal","volume":"13"},"uris":["http://www.mendeley.com/documents/?uuid=7c94309c-ec48-4e93-9010-0ce5e72bda85"]}],"mendeley":{"formattedCitation":"[4]–[11]","manualFormatting":"[4–11]","plainTextFormattedCitation":"[4]–[11]","previouslyFormattedCitation":"[4–11]"},"properties":{"noteIndex":0},"schema":"https://github.com/citation-style-language/schema/raw/master/csl-citation.json"}</w:instrText>
      </w:r>
      <w:r w:rsidRPr="00631120">
        <w:rPr>
          <w:bCs/>
          <w:szCs w:val="20"/>
          <w:vertAlign w:val="superscript"/>
          <w:lang w:val="en-US"/>
        </w:rPr>
        <w:fldChar w:fldCharType="separate"/>
      </w:r>
      <w:r w:rsidRPr="00631120">
        <w:rPr>
          <w:bCs/>
          <w:szCs w:val="20"/>
          <w:vertAlign w:val="superscript"/>
          <w:lang w:val="en-US"/>
        </w:rPr>
        <w:t>[4–11]</w:t>
      </w:r>
      <w:r w:rsidRPr="00631120">
        <w:rPr>
          <w:bCs/>
          <w:szCs w:val="20"/>
          <w:lang w:val="en-US"/>
        </w:rPr>
        <w:fldChar w:fldCharType="end"/>
      </w:r>
      <w:r w:rsidRPr="00631120">
        <w:rPr>
          <w:bCs/>
          <w:szCs w:val="20"/>
          <w:lang w:val="en-US"/>
        </w:rPr>
        <w:t xml:space="preserve">. Among others, dissimilar FSW between aluminum alloys is arguably the most widely researched upon, since the majority of FSW applications involves aluminum alloys </w:t>
      </w:r>
      <w:r w:rsidRPr="00631120">
        <w:rPr>
          <w:bCs/>
          <w:szCs w:val="20"/>
          <w:vertAlign w:val="superscript"/>
          <w:lang w:val="en-US"/>
        </w:rPr>
        <w:fldChar w:fldCharType="begin" w:fldLock="1"/>
      </w:r>
      <w:r w:rsidR="001F1C1E">
        <w:rPr>
          <w:bCs/>
          <w:szCs w:val="20"/>
          <w:lang w:val="en-US"/>
        </w:rPr>
        <w:instrText>ADDIN CSL_CITATION {"citationItems":[{"id":"ITEM-1","itemData":{"DOI":"10.1007/s11663-018-1290-z","ISSN":"10735615","author":[{"dropping-particle":"","family":"Wang","given":"Xiangbin","non-dropping-particle":"","parse-names":false,"suffix":""},{"dropping-particle":"","family":"Pan","given":"Yi","non-dropping-particle":"","parse-names":false,"suffix":""},{"dropping-particle":"","family":"Lados","given":"Diana A.","non-dropping-particle":"","parse-names":false,"suffix":""}],"container-title":"Metallurgical and Materials Transactions B: Process Metallurgy and Materials Processing Science","id":"ITEM-1","issue":"4","issued":{"date-parts":[["2018"]]},"page":"2097-2117","publisher":"Springer US","title":"Friction stir welding of dissimilar Al/Al and Al/Non-Al alloys: A review","type":"article-journal","volume":"49"},"uris":["http://www.mendeley.com/documents/?uuid=d6ae75c7-d6bf-4d85-8eb9-53213c36fe06"]}],"mendeley":{"formattedCitation":"[12]","plainTextFormattedCitation":"[12]","previouslyFormattedCitation":"[12]"},"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[12]</w:t>
      </w:r>
      <w:r w:rsidRPr="00631120">
        <w:rPr>
          <w:bCs/>
          <w:szCs w:val="20"/>
          <w:lang w:val="en-US"/>
        </w:rPr>
        <w:fldChar w:fldCharType="end"/>
      </w:r>
      <w:r w:rsidRPr="00631120">
        <w:rPr>
          <w:bCs/>
          <w:szCs w:val="20"/>
          <w:lang w:val="en-US"/>
        </w:rPr>
        <w:t xml:space="preserve">.      </w:t>
      </w:r>
    </w:p>
    <w:p w:rsidR="00631120" w:rsidRPr="00631120" w:rsidRDefault="00631120" w:rsidP="00631120">
      <w:pPr>
        <w:spacing w:before="0" w:after="0"/>
        <w:ind w:firstLine="288"/>
        <w:rPr>
          <w:bCs/>
          <w:szCs w:val="20"/>
          <w:lang w:val="en-US"/>
        </w:rPr>
      </w:pPr>
      <w:r w:rsidRPr="00631120">
        <w:rPr>
          <w:bCs/>
          <w:szCs w:val="20"/>
          <w:lang w:val="en-US"/>
        </w:rPr>
        <w:t xml:space="preserve">Tool offsetting in FSW is a method where the tool centerline is positioned at an offset from the faying surface when traversing through the base materials. It is generally applied in dissimilar welding to obtain optimum material intermixing or to avoid rapid tool wear due to excessive contact with the harder material. </w:t>
      </w:r>
    </w:p>
    <w:p w:rsidR="00631120" w:rsidRPr="00631120" w:rsidRDefault="00631120" w:rsidP="00631120">
      <w:pPr>
        <w:spacing w:before="0" w:after="0"/>
        <w:ind w:firstLine="288"/>
        <w:rPr>
          <w:bCs/>
          <w:szCs w:val="20"/>
          <w:lang w:val="en-US"/>
        </w:rPr>
      </w:pPr>
      <w:r w:rsidRPr="00631120">
        <w:rPr>
          <w:bCs/>
          <w:szCs w:val="20"/>
          <w:lang w:val="en-US"/>
        </w:rPr>
        <w:t xml:space="preserve">Earlier works utilizing this method involved FSW between aluminum to steel </w:t>
      </w:r>
      <w:r w:rsidRPr="00631120">
        <w:rPr>
          <w:bCs/>
          <w:szCs w:val="20"/>
          <w:vertAlign w:val="superscript"/>
          <w:lang w:val="en-US"/>
        </w:rPr>
        <w:fldChar w:fldCharType="begin" w:fldLock="1"/>
      </w:r>
      <w:r w:rsidR="001F1C1E">
        <w:rPr>
          <w:bCs/>
          <w:szCs w:val="20"/>
          <w:lang w:val="en-US"/>
        </w:rPr>
        <w:instrText>ADDIN CSL_CITATION {"citationItems":[{"id":"ITEM-1","itemData":{"author":[{"dropping-particle":"","family":"Kumar","given":"Nilesh","non-dropping-particle":"","parse-names":false,"suffix":""},{"dropping-particle":"","family":"Yuan","given":"Wei","non-dropping-particle":"","parse-names":false,"suffix":""},{"dropping-particle":"","family":"Mishra","given":"Rajiv S","non-dropping-particle":"","parse-names":false,"suffix":""}],"id":"ITEM-1","issued":{"date-parts":[["2015"]]},"publisher":"Butterworth-Heinemann","publisher-place":"Oxford","title":"Friction stir welding of dissimilar alloys and materials","type":"book"},"uris":["http://www.mendeley.com/documents/?uuid=2a126689-8292-4410-b77a-1d66af146417"]},{"id":"ITEM-2","itemData":{"DOI":"10.1016/j.msea.2015.04.089","ISSN":"0921-5093","author":[{"dropping-particle":"","family":"Ramachandran","given":"K K","non-dropping-particle":"","parse-names":false,"suffix":""},{"dropping-particle":"","family":"Murugan","given":"N","non-dropping-particle":"","parse-names":false,"suffix":""},{"dropping-particle":"","family":"Kumar","given":"S Shashi","non-dropping-particle":"","parse-names":false,"suffix":""}],"container-title":"Materials Science &amp; Engineering A","id":"ITEM-2","issued":{"date-parts":[["2015"]]},"page":"219-233","publisher":"Elsevier","title":"Effect of tool axis offset and geometry of tool pin profile on the characteristics of friction stir welded dissimilar joints of aluminum alloy AA5052 and HSLA steel","type":"article-journal","volume":"639"},"uris":["http://www.mendeley.com/documents/?uuid=c5d4655c-dcf2-43e9-89d9-68e397750aa7"]}],"mendeley":{"formattedCitation":"[13], [14]","manualFormatting":"[13, 14]","plainTextFormattedCitation":"[13], [14]","previouslyFormattedCitation":"[13,14]"},"properties":{"noteIndex":0},"schema":"https://github.com/citation-style-language/schema/raw/master/csl-citation.json"}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[13, 14]</w:t>
      </w:r>
      <w:r w:rsidRPr="00631120">
        <w:rPr>
          <w:bCs/>
          <w:szCs w:val="20"/>
          <w:lang w:val="en-US"/>
        </w:rPr>
        <w:fldChar w:fldCharType="end"/>
      </w:r>
      <w:r w:rsidRPr="00631120">
        <w:rPr>
          <w:bCs/>
          <w:szCs w:val="20"/>
          <w:lang w:val="en-US"/>
        </w:rPr>
        <w:t xml:space="preserve">, aluminum to magnesium </w:t>
      </w:r>
      <w:r w:rsidRPr="006910BA">
        <w:rPr>
          <w:bCs/>
          <w:szCs w:val="20"/>
          <w:lang w:val="en-US"/>
        </w:rPr>
        <w:fldChar w:fldCharType="begin" w:fldLock="1"/>
      </w:r>
      <w:r w:rsidR="001F1C1E" w:rsidRPr="006910BA">
        <w:rPr>
          <w:bCs/>
          <w:szCs w:val="20"/>
          <w:lang w:val="en-US"/>
        </w:rPr>
        <w:instrText>ADDIN CSL_CITATION {"citationItems":[{"id":"ITEM-1","itemData":{"ISBN":"0043-2296","ISSN":"00432296","abstract":"Dissimilar-metal welding has been identified as a top priority in materials joining technologies recently, such as welding Mg to At or steel to reduce weight. Friction stir welding (FSW) is superior to fusion welding for joining dissimilar metals. Al-to-Mg FSW has been investigated frequently, but the basic issue of how the positions of Al and Mg with respect to the welding tool affect the joint strength is still not understood. In the present study, this issue was investigated in butt and lap FSW, and conventional lap FSW was modified to improve the joint strength. 6061 Al and AZ31 Mg, the two most widely used Al and Mg alloys, were selected. In butt FSW, Al was either on the advancing or retreating side of the tool with the tool shifted to Al, Mg, or neither. In lap FSW, on the other hand, Al was either at the top or bottom with deep or shallow pin penetration into the bottom. A significant effect of material position on the joint strength was demonstrated in butt, conventional lap, and modified lap FSW, affecting the joint strength by a factor of two or more. The highest joint strength in modified lap FSW doubled that in conventional dissimilar metal lap FSW and matched that in similar-metal lap FSW of AZ31 Mg to itself. How material position affects the 1 heat input was predicted and confirmed by temperature measurements during FSW A new color etching procedure was developed to show Al, Mg, Al(3)Mg(2), and Al(12)Mg(17) in different colors, clearly revealing the microstructure and material, flow. The effect of material position on the heat input, material flow, and metallic bonding was used to explain how material position affects the joint strength. Increasing the heat input can increase liquation (i.e., liquid formation, even though FSW is solid-state welding) and hence cracking and brittle Al(3)Mg(2) and Al(12)Mg(17) to severely weaken the joint. The material position that reduces the heat input was suggested, which can be used to increase the joint strength as long as the heat input is still high enough for sufficient plastic material flow to prevent channels.","author":[{"dropping-particle":"","family":"Firouzdor","given":"V","non-dropping-particle":"","parse-names":false,"suffix":""},{"dropping-particle":"","family":"Kou","given":"S","non-dropping-particle":"","parse-names":false,"suffix":""}],"container-title":"Welding Journal","id":"ITEM-1","issued":{"date-parts":[["2009"]]},"page":"213-224","title":"Al-to-Mg friction stir welding : Effect of positions of Al and Mg with respect to the welding tool","type":"article-journal","volume":"88"},"uris":["http://www.mendeley.com/documents/?uuid=a599d1cb-8cd1-423d-b0c7-fe408aab14b4"]},{"id":"ITEM-2","itemData":{"DOI":"10.1007/s11661-013-1700-4","ISBN":"1073-5623\\r1543-1940","ISSN":"10735623","author":[{"dropping-particle":"","family":"Liang","given":"Zhiyuan","non-dropping-particle":"","parse-names":false,"suffix":""},{"dropping-particle":"","family":"Chen","given":"Ke","non-dropping-particle":"","parse-names":false,"suffix":""},{"dropping-particle":"","family":"Wang","given":"Xiaona","non-dropping-particle":"","parse-names":false,"suffix":""},{"dropping-particle":"","family":"Yao","given":"Junshan","non-dropping-particle":"","parse-names":false,"suffix":""},{"dropping-particle":"","family":"Yang","given":"Qi","non-dropping-particle":"","parse-names":false,"suffix":""},{"dropping-particle":"","family":"Zhang","given":"Lanting","non-dropping-particle":"","parse-names":false,"suffix":""},{"dropping-particle":"","family":"Shan","given":"Aidang","non-dropping-particle":"","parse-names":false,"suffix":""}],"container-title":"Metallurgical and Materials Transactions A: Physical Metallurgy and Materials Science","id":"ITEM-2","issue":"8","issued":{"date-parts":[["2013"]]},"page":"3721-3731","title":"Effect of tool offset and tool rotational speed on enhancing mechanical property of Al/Mg dissimilar FSW joints","type":"article-journal","volume":"44"},"uris":["http://www.mendeley.com/documents/?uuid=f90ed889-6718-42d5-9b3d-ec64d786b28b"]},{"id":"ITEM-3","itemData":{"DOI":"10.1016/j.matlet.2017.05.090","ISSN":"18734979","abstract":"Intermetallic compound layers of friction stir welded Al-Mg joints without and with ultrasonic vibrations were investigated. Microstructure and chemical analysis showed that the conventional Al/Mg weld interface constitutes an intermetallic bi-layer of Al3Mg2 + Al12Mg17. Application of ultrasonic vibrations in welding process diminished the bi-layer into mono-layer of reduced overall thickness. Tool offset influenced the chemical composition of intermetallic compound layer in the joints with ultrasonic vibrations. Complete removal of intermetallic compound layer was achieved by increasing ultrasonic power to 340 W. Mechanical tests revealed that the weld joint with ultrasonic vibrations exhibits improved tensile strength and fracture morphology.","author":[{"dropping-particle":"","family":"Lv","given":"X. Q.","non-dropping-particle":"","parse-names":false,"suffix":""},{"dropping-particle":"","family":"Wu","given":"C. S.","non-dropping-particle":"","parse-names":false,"suffix":""},{"dropping-particle":"","family":"Padhy","given":"G. K.","non-dropping-particle":"","parse-names":false,"suffix":""}],"container-title":"Materials Letters","id":"ITEM-3","issued":{"date-parts":[["2017"]]},"page":"81-84","title":"Diminishing intermetallic compound layer in ultrasonic vibration enhanced friction stir welding of aluminum alloy to magnesium alloy","type":"article-journal","volume":"203"},"uris":["http://www.mendeley.com/documents/?uuid=351e2b4a-d1b9-47d3-8f65-dae8cb6ba9ee"]}],"mendeley":{"formattedCitation":"[15]–[17]","manualFormatting":"[15–17]","plainTextFormattedCitation":"[15]–[17]","previouslyFormattedCitation":"[15–17]"},"properties":{"noteIndex":0},"schema":"https://github.com/citation-style-language/schema/raw/master/csl-citation.json"}</w:instrText>
      </w:r>
      <w:r w:rsidRPr="006910BA">
        <w:rPr>
          <w:bCs/>
          <w:szCs w:val="20"/>
          <w:lang w:val="en-US"/>
        </w:rPr>
        <w:fldChar w:fldCharType="separate"/>
      </w:r>
      <w:r w:rsidRPr="006910BA">
        <w:rPr>
          <w:bCs/>
          <w:szCs w:val="20"/>
          <w:lang w:val="en-US"/>
        </w:rPr>
        <w:t>[15–17]</w:t>
      </w:r>
      <w:r w:rsidRPr="006910BA">
        <w:rPr>
          <w:bCs/>
          <w:szCs w:val="20"/>
          <w:lang w:val="en-US"/>
        </w:rPr>
        <w:fldChar w:fldCharType="end"/>
      </w:r>
      <w:r w:rsidRPr="00631120">
        <w:rPr>
          <w:bCs/>
          <w:szCs w:val="20"/>
          <w:lang w:val="en-US"/>
        </w:rPr>
        <w:t xml:space="preserve">, aluminum to copper </w:t>
      </w:r>
      <w:r w:rsidRPr="006910BA">
        <w:rPr>
          <w:bCs/>
          <w:szCs w:val="20"/>
          <w:lang w:val="en-US"/>
        </w:rPr>
        <w:fldChar w:fldCharType="begin" w:fldLock="1"/>
      </w:r>
      <w:r w:rsidR="001F1C1E" w:rsidRPr="006910BA">
        <w:rPr>
          <w:bCs/>
          <w:szCs w:val="20"/>
          <w:lang w:val="en-US"/>
        </w:rPr>
        <w:instrText>ADDIN CSL_CITATION {"citationItems":[{"id":"ITEM-1","itemData":{"DOI":"10.1016/j.jmatprotec.2016.04.014","ISSN":"0924-0136","author":[{"dropping-particle":"","family":"Sahu","given":"Prakash Kumar","non-dropping-particle":"","parse-names":false,"suffix":""},{"dropping-particle":"","family":"Pal","given":"Sukhomay","non-dropping-particle":"","parse-names":false,"suffix":""},{"dropping-particle":"","family":"Pal","given":"Surjya K","non-dropping-particle":"","parse-names":false,"suffix":""},{"dropping-particle":"","family":"Jain","given":"Rahul","non-dropping-particle":"","parse-names":false,"suffix":""}],"container-title":"Journal of Materials Processing Tech.","id":"ITEM-1","issued":{"date-parts":[["2016"]]},"page":"55-67","publisher":"Elsevier B.V.","title":"Influence of plate position, tool offset and tool rotational speed on mechanical properties and microstructures of dissimilar Al/Cu friction stir welding joints","type":"article-journal","volume":"235"},"uris":["http://www.mendeley.com/documents/?uuid=d0a8039d-536f-43c1-a621-0d74f7d0c488"]},{"id":"ITEM-2","itemData":{"DOI":"10.1007/s11661-011-0822-9","author":[{"dropping-particle":"","family":"Firouzdor","given":"V","non-dropping-particle":"","parse-names":false,"suffix":""},{"dropping-particle":"","family":"Kou","given":"Sindo","non-dropping-particle":"","parse-names":false,"suffix":""}],"container-title":"Metallurgical and Materials Transactions A","id":"ITEM-2","issued":{"date-parts":[["2012"]]},"page":"303-315","title":"Al-to-Cu friction stir lap welding","type":"article-journal","volume":"43A"},"uris":["http://www.mendeley.com/documents/?uuid=b6468885-586f-4fd0-9177-8625ef8531e8"]},{"id":"ITEM-3","itemData":{"DOI":"10.1016/j.jmatprotec.2014.11.007","ISSN":"0924-0136","author":[{"dropping-particle":"","family":"Xavier","given":"M Felix","non-dropping-particle":"","parse-names":false,"suffix":""},{"dropping-particle":"","family":"Jayabalan","given":"V","non-dropping-particle":"","parse-names":false,"suffix":""}],"container-title":"Journal of Materials Processing Tech.","id":"ITEM-3","issued":{"date-parts":[["2015"]]},"page":"105-113","publisher":"Elsevier B.V.","title":"Tool travel speed effects on the microstructure of friction stir welded aluminum – copper joints","type":"article-journal","volume":"217"},"uris":["http://www.mendeley.com/documents/?uuid=3ca68e03-6d1f-4e87-88d5-c0e328d20605"]},{"id":"ITEM-4","itemData":{"DOI":"10.1007/s00170-013-5563-z","author":[{"dropping-particle":"","family":"Al-roubaiy","given":"Ahmed O","non-dropping-particle":"","parse-names":false,"suffix":""},{"dropping-particle":"","family":"Nabat","given":"Saja M","non-dropping-particle":"","parse-names":false,"suffix":""}],"container-title":"International Journal of Advance Manufacturing Technology","id":"ITEM-4","issue":"71","issued":{"date-parts":[["2014"]]},"page":"1631-1642","title":"Experimental and theoretical analysis of friction stir welding of Al – Cu joints","type":"article-journal"},"uris":["http://www.mendeley.com/documents/?uuid=03f18761-bd2c-429d-a062-6506ac6e32a3"]}],"mendeley":{"formattedCitation":"[18]–[21]","manualFormatting":"[18–21]","plainTextFormattedCitation":"[18]–[21]","previouslyFormattedCitation":"[18–21]"},"properties":{"noteIndex":0},"schema":"https://github.com/citation-style-language/schema/raw/master/csl-citation.json"}</w:instrText>
      </w:r>
      <w:r w:rsidRPr="006910BA">
        <w:rPr>
          <w:bCs/>
          <w:szCs w:val="20"/>
          <w:lang w:val="en-US"/>
        </w:rPr>
        <w:fldChar w:fldCharType="separate"/>
      </w:r>
      <w:r w:rsidRPr="006910BA">
        <w:rPr>
          <w:bCs/>
          <w:szCs w:val="20"/>
          <w:lang w:val="en-US"/>
        </w:rPr>
        <w:t>[18–21]</w:t>
      </w:r>
      <w:r w:rsidRPr="006910BA">
        <w:rPr>
          <w:bCs/>
          <w:szCs w:val="20"/>
          <w:lang w:val="en-US"/>
        </w:rPr>
        <w:fldChar w:fldCharType="end"/>
      </w:r>
      <w:r w:rsidRPr="00631120">
        <w:rPr>
          <w:bCs/>
          <w:szCs w:val="20"/>
          <w:lang w:val="en-US"/>
        </w:rPr>
        <w:t xml:space="preserve"> and even aluminum to polymer </w:t>
      </w:r>
      <w:r w:rsidRPr="00631120">
        <w:rPr>
          <w:bCs/>
          <w:szCs w:val="20"/>
          <w:vertAlign w:val="superscript"/>
          <w:lang w:val="en-US"/>
        </w:rPr>
        <w:fldChar w:fldCharType="begin" w:fldLock="1"/>
      </w:r>
      <w:r w:rsidR="001F1C1E">
        <w:rPr>
          <w:bCs/>
          <w:szCs w:val="20"/>
          <w:lang w:val="en-US"/>
        </w:rPr>
        <w:instrText>ADDIN CSL_CITATION {"citationItems":[{"id":"ITEM-1","itemData":{"DOI":"10.1016/j.jmst.2018.04.015","author":[{"dropping-particle":"","family":"Wu","given":"L H","non-dropping-particle":"","parse-names":false,"suffix":""},{"dropping-particle":"","family":"Nagatsuka","given":"K","non-dropping-particle":"","parse-names":false,"suffix":""},{"dropping-particle":"","family":"Nakata","given":"K","non-dropping-particle":"","parse-names":false,"suffix":""}],"container-title":"Journal of Materials Science &amp; Technology","id":"ITEM-1","issued":{"date-parts":[["2018"]]},"page":"1628-1637","title":"Achieving superior mechanical properties in friction lap joints of copper to carbon-fiber-reinforced plastic by tool offsetting","type":"article-journal","volume":"34"},"uris":["http://www.mendeley.com/documents/?uuid=c7c8dc07-bd93-461b-980e-22cfb6352379"]}],"mendeley":{"formattedCitation":"[22]","plainTextFormattedCitation":"[22]","previouslyFormattedCitation":"[22]"},"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[22]</w:t>
      </w:r>
      <w:r w:rsidRPr="00631120">
        <w:rPr>
          <w:bCs/>
          <w:szCs w:val="20"/>
          <w:lang w:val="en-US"/>
        </w:rPr>
        <w:fldChar w:fldCharType="end"/>
      </w:r>
      <w:r w:rsidRPr="00631120">
        <w:rPr>
          <w:bCs/>
          <w:szCs w:val="20"/>
          <w:lang w:val="en-US"/>
        </w:rPr>
        <w:t xml:space="preserve">. Several other works on dissimilar aluminum FSW using tool offsetting technique have also been reported </w:t>
      </w:r>
      <w:r w:rsidRPr="006910BA">
        <w:rPr>
          <w:bCs/>
          <w:szCs w:val="20"/>
          <w:lang w:val="en-US"/>
        </w:rPr>
        <w:fldChar w:fldCharType="begin" w:fldLock="1"/>
      </w:r>
      <w:r w:rsidR="001F1C1E" w:rsidRPr="006910BA">
        <w:rPr>
          <w:bCs/>
          <w:szCs w:val="20"/>
          <w:lang w:val="en-US"/>
        </w:rPr>
        <w:instrText>ADDIN CSL_CITATION {"citationItems":[{"id":"ITEM-1","itemData":{"DOI":"10.1016/j.jmatprotec.2007.12.036","author":[{"dropping-particle":"","family":"Cavaliere","given":"P","non-dropping-particle":"","parse-names":false,"suffix":""},{"dropping-particle":"","family":"Panella","given":"F","non-dropping-particle":"","parse-names":false,"suffix":""}],"container-title":"Journal of Materials Processing Technology","id":"ITEM-1","issued":{"date-parts":[["2008"]]},"page":"249-255","title":"Effect of tool position on the fatigue properties of dissimilar 2024-7075 sheets joined by friction stir welding","type":"article-journal","volume":"206"},"uris":["http://www.mendeley.com/documents/?uuid=088d6318-c0a7-4689-9cd1-20961029c148"]},{"id":"ITEM-2","itemData":{"DOI":"10.1007/s12666-015-0694-6","ISSN":"0975-1645","author":[{"dropping-particle":"","family":"Abhay","given":"P Mastanaiah","non-dropping-particle":"","parse-names":false,"suffix":""},{"dropping-particle":"","family":"Madhusudhan","given":"Sharma G","non-dropping-particle":"","parse-names":false,"suffix":""}],"container-title":"Transactions of the Indian Institute of Metals","id":"ITEM-2","issue":"7","issued":{"date-parts":[["2016"]]},"page":"1397-1415","publisher":"Springer India","title":"Dissimilar friction stir welds in AA2219-AA5083 aluminium alloys : Effect of process parameters on material inter-mixing , defect formation , and mechanical properties","type":"article-journal","volume":"69"},"uris":["http://www.mendeley.com/documents/?uuid=25ae3bd1-dcf7-4039-af9f-ec990998b976"]},{"id":"ITEM-3","itemData":{"DOI":"10.1080/02670836.2017.1393976","author":[{"dropping-particle":"","family":"Moradi","given":"Mohammad Mahdi","non-dropping-particle":"","parse-names":false,"suffix":""},{"dropping-particle":"","family":"Aval","given":"Hamed Jamshidi","non-dropping-particle":"","parse-names":false,"suffix":""},{"dropping-particle":"","family":"Jamaati","given":"Roohollah","non-dropping-particle":"","parse-names":false,"suffix":""}],"container-title":"Materials Science and Technology","id":"ITEM-3","issue":"4","issued":{"date-parts":[["2018"]]},"page":"388-401","title":"Microstructure and mechanical properties in nano and microscale SiC-included dissimilar friction stir welding of AA6061-AA2024","type":"article-journal","volume":"34"},"uris":["http://www.mendeley.com/documents/?uuid=dce207d7-ef8b-45a4-bd39-73467634975f"]},{"id":"ITEM-4","itemData":{"DOI":"10.1016/j.jallcom.2015.06.246","ISSN":"0925-8388","author":[{"dropping-particle":"","family":"Zaman","given":"Noor","non-dropping-particle":"","parse-names":false,"suffix":""},{"dropping-particle":"","family":"Noor","given":"Arshad","non-dropping-particle":"","parse-names":false,"suffix":""},{"dropping-particle":"","family":"Khan","given":"Zahid A","non-dropping-particle":"","parse-names":false,"suffix":""},{"dropping-particle":"","family":"Shihab","given":"Suha K","non-dropping-particle":"","parse-names":false,"suffix":""}],"container-title":"Journal of Alloys and Compounds","id":"ITEM-4","issued":{"date-parts":[["2015"]]},"page":"360-367","publisher":"Elsevier B.V","title":"Investigations on tunneling and kissing bond defects in FSW joints for dissimilar aluminum alloys","type":"article-journal","volume":"648"},"uris":["http://www.mendeley.com/documents/?uuid=0b26adbc-d911-48db-b58d-b4e900f5856f"]},{"id":"ITEM-5","itemData":{"DOI":"10.1016/j.msea.2012.06.004","ISSN":"0921-5093","author":[{"dropping-particle":"","family":"Guo","given":"J","non-dropping-particle":"","parse-names":false,"suffix":""},{"dropping-particle":"","family":"Gougeon","given":"P","non-dropping-particle":"","parse-names":false,"suffix":""},{"dropping-particle":"","family":"Chen","given":"X","non-dropping-particle":"","parse-names":false,"suffix":""}],"container-title":"Materials Science &amp; Engineering A","id":"ITEM-5","issued":{"date-parts":[["2012"]]},"page":"149-156","publisher":"Elsevier B.V.","title":"Microstructure evolution and mechanical properties of dissimilar friction stir welded joints between AA1100-B 4 C MMC and AA6063 alloy","type":"article-journal","volume":"553"},"uris":["http://www.mendeley.com/documents/?uuid=00ef7dee-dd1c-4ed1-a04e-eb9008a34d9b"]},{"id":"ITEM-6","itemData":{"DOI":"10.1007/s00170-013-5485-9","author":[{"dropping-particle":"","family":"Cole","given":"E G","non-dropping-particle":"","parse-names":false,"suffix":""},{"dropping-particle":"","family":"Fehrenbacher","given":"A","non-dropping-particle":"","parse-names":false,"suffix":""},{"dropping-particle":"","family":"Duffie","given":"N A","non-dropping-particle":"","parse-names":false,"suffix":""},{"dropping-particle":"","family":"Zinn","given":"M R","non-dropping-particle":"","parse-names":false,"suffix":""}],"container-title":"International Journal of Advance Manufacturing Technology","id":"ITEM-6","issued":{"date-parts":[["2014"]]},"page":"643-652","title":"Weld temperature effects during friction stir welding of dissimilar aluminum alloys 6061-t6 and 7075-t6","type":"article-journal","volume":"71"},"uris":["http://www.mendeley.com/documents/?uuid=6020bb46-2eb4-4ca1-aeea-48d596f32407"]}],"mendeley":{"formattedCitation":"[23]–[28]","manualFormatting":"[23–28]","plainTextFormattedCitation":"[23]–[28]","previouslyFormattedCitation":"[23–28]"},"properties":{"noteIndex":0},"schema":"https://github.com/citation-style-language/schema/raw/master/csl-citation.json"}</w:instrText>
      </w:r>
      <w:r w:rsidRPr="006910BA">
        <w:rPr>
          <w:bCs/>
          <w:szCs w:val="20"/>
          <w:lang w:val="en-US"/>
        </w:rPr>
        <w:fldChar w:fldCharType="separate"/>
      </w:r>
      <w:r w:rsidRPr="006910BA">
        <w:rPr>
          <w:bCs/>
          <w:szCs w:val="20"/>
          <w:lang w:val="en-US"/>
        </w:rPr>
        <w:t>[23–28]</w:t>
      </w:r>
      <w:r w:rsidRPr="006910BA">
        <w:rPr>
          <w:bCs/>
          <w:szCs w:val="20"/>
          <w:lang w:val="en-US"/>
        </w:rPr>
        <w:fldChar w:fldCharType="end"/>
      </w:r>
      <w:r w:rsidRPr="00631120">
        <w:rPr>
          <w:bCs/>
          <w:szCs w:val="20"/>
          <w:lang w:val="en-US"/>
        </w:rPr>
        <w:t xml:space="preserve">. Advantages in tool offsetting includes better fatigue properties </w:t>
      </w:r>
      <w:r w:rsidRPr="00631120">
        <w:rPr>
          <w:bCs/>
          <w:szCs w:val="20"/>
          <w:vertAlign w:val="superscript"/>
          <w:lang w:val="en-US"/>
        </w:rPr>
        <w:fldChar w:fldCharType="begin" w:fldLock="1"/>
      </w:r>
      <w:r w:rsidR="001F1C1E">
        <w:rPr>
          <w:bCs/>
          <w:szCs w:val="20"/>
          <w:lang w:val="en-US"/>
        </w:rPr>
        <w:instrText>ADDIN CSL_CITATION {"citationItems":[{"id":"ITEM-1","itemData":{"DOI":"10.1016/j.jmatprotec.2007.12.036","author":[{"dropping-particle":"","family":"Cavaliere","given":"P","non-dropping-particle":"","parse-names":false,"suffix":""},{"dropping-particle":"","family":"Panella","given":"F","non-dropping-particle":"","parse-names":false,"suffix":""}],"container-title":"Journal of Materials Processing Technology","id":"ITEM-1","issued":{"date-parts":[["2008"]]},"page":"249-255","title":"Effect of tool position on the fatigue properties of dissimilar 2024-7075 sheets joined by friction stir welding","type":"article-journal","volume":"206"},"uris":["http://www.mendeley.com/documents/?uuid=088d6318-c0a7-4689-9cd1-20961029c148"]}],"mendeley":{"formattedCitation":"[23]","plainTextFormattedCitation":"[23]","previouslyFormattedCitation":"[23]"},"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[23]</w:t>
      </w:r>
      <w:r w:rsidRPr="00631120">
        <w:rPr>
          <w:bCs/>
          <w:szCs w:val="20"/>
          <w:lang w:val="en-US"/>
        </w:rPr>
        <w:fldChar w:fldCharType="end"/>
      </w:r>
      <w:r w:rsidRPr="00631120">
        <w:rPr>
          <w:bCs/>
          <w:szCs w:val="20"/>
          <w:lang w:val="en-US"/>
        </w:rPr>
        <w:t xml:space="preserve"> and increase tensile strength </w:t>
      </w:r>
      <w:r w:rsidRPr="00631120">
        <w:rPr>
          <w:bCs/>
          <w:szCs w:val="20"/>
          <w:vertAlign w:val="superscript"/>
          <w:lang w:val="en-US"/>
        </w:rPr>
        <w:fldChar w:fldCharType="begin" w:fldLock="1"/>
      </w:r>
      <w:r w:rsidR="001F1C1E">
        <w:rPr>
          <w:bCs/>
          <w:szCs w:val="20"/>
          <w:lang w:val="en-US"/>
        </w:rPr>
        <w:instrText>ADDIN CSL_CITATION {"citationItems":[{"id":"ITEM-1","itemData":{"DOI":"10.1007/s00170-013-5485-9","author":[{"dropping-particle":"","family":"Cole","given":"E G","non-dropping-particle":"","parse-names":false,"suffix":""},{"dropping-particle":"","family":"Fehrenbacher","given":"A","non-dropping-particle":"","parse-names":false,"suffix":""},{"dropping-particle":"","family":"Duffie","given":"N A","non-dropping-particle":"","parse-names":false,"suffix":""},{"dropping-particle":"","family":"Zinn","given":"M R","non-dropping-particle":"","parse-names":false,"suffix":""}],"container-title":"International Journal of Advance Manufacturing Technology","id":"ITEM-1","issued":{"date-parts":[["2014"]]},"page":"643-652","title":"Weld temperature effects during friction stir welding of dissimilar aluminum alloys 6061-t6 and 7075-t6","type":"article-journal","volume":"71"},"uris":["http://www.mendeley.com/documents/?uuid=6020bb46-2eb4-4ca1-aeea-48d596f32407"]}],"mendeley":{"formattedCitation":"[28]","plainTextFormattedCitation":"[28]","previouslyFormattedCitation":"[28]"},"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[28]</w:t>
      </w:r>
      <w:r w:rsidRPr="00631120">
        <w:rPr>
          <w:bCs/>
          <w:szCs w:val="20"/>
          <w:lang w:val="en-US"/>
        </w:rPr>
        <w:fldChar w:fldCharType="end"/>
      </w:r>
      <w:r w:rsidRPr="00631120">
        <w:rPr>
          <w:bCs/>
          <w:szCs w:val="20"/>
          <w:lang w:val="en-US"/>
        </w:rPr>
        <w:t>. These improvements were attributed to enhance intermixing between the alloys.</w:t>
      </w:r>
    </w:p>
    <w:p w:rsidR="00631120" w:rsidRPr="00631120" w:rsidRDefault="00631120" w:rsidP="00631120">
      <w:pPr>
        <w:spacing w:before="0" w:after="0"/>
        <w:ind w:firstLine="288"/>
        <w:rPr>
          <w:bCs/>
          <w:szCs w:val="20"/>
          <w:lang w:val="en-US"/>
        </w:rPr>
      </w:pPr>
      <w:r w:rsidRPr="00631120">
        <w:rPr>
          <w:bCs/>
          <w:szCs w:val="20"/>
          <w:lang w:val="en-US"/>
        </w:rPr>
        <w:t xml:space="preserve">However, such tool offset setup experiments are usually not cost-efficient, time consuming and has a specific offset fixed prior to the welding process. To solved this issue, Kumar and Kailas </w:t>
      </w:r>
      <w:r w:rsidRPr="00631120">
        <w:rPr>
          <w:bCs/>
          <w:szCs w:val="20"/>
          <w:vertAlign w:val="superscript"/>
          <w:lang w:val="en-US"/>
        </w:rPr>
        <w:fldChar w:fldCharType="begin" w:fldLock="1"/>
      </w:r>
      <w:r w:rsidR="001F1C1E">
        <w:rPr>
          <w:bCs/>
          <w:szCs w:val="20"/>
          <w:lang w:val="en-US"/>
        </w:rPr>
        <w:instrText>ADDIN CSL_CITATION {"citationItems":[{"id":"ITEM-1","itemData":{"author":[{"dropping-particle":"","family":"Kumar","given":"K","non-dropping-particle":"","parse-names":false,"suffix":""},{"dropping-particle":"V","family":"Kailas","given":"Satish","non-dropping-particle":"","parse-names":false,"suffix":""}],"container-title":"Materials and Design","id":"ITEM-1","issue":"4","issued":{"date-parts":[["2008"]]},"page":"791-797","title":"On the role of axial load and the effect of interface position on the tensile strength of a friction stir welded aluminium alloy","type":"article-journal","volume":"29"},"uris":["http://www.mendeley.com/documents/?uuid=72964c42-97d4-4c3f-9859-1ac57a5db5ed"]}],"mendeley":{"formattedCitation":"[29]","plainTextFormattedCitation":"[29]","previouslyFormattedCitation":"[29]"},"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[29]</w:t>
      </w:r>
      <w:r w:rsidRPr="00631120">
        <w:rPr>
          <w:bCs/>
          <w:szCs w:val="20"/>
          <w:lang w:val="en-US"/>
        </w:rPr>
        <w:fldChar w:fldCharType="end"/>
      </w:r>
      <w:r w:rsidRPr="00631120">
        <w:rPr>
          <w:bCs/>
          <w:szCs w:val="20"/>
          <w:lang w:val="en-US"/>
        </w:rPr>
        <w:t xml:space="preserve"> demonstrated using AA7020-T6 aluminum alloy that various tool offsetting conditions can be observed if the base material is clamped at a slight angle to the weld line. With this setup, the tool can be positioned so that the pin will plunge in one base material, and after traversing for a given distance, can be retracted out from the other base material. Cross-sectioning the weld joint at various intervals will reveal the instantaneous tool offset at that position, and reveal the stir zone material flow there. </w:t>
      </w:r>
    </w:p>
    <w:p w:rsidR="00631120" w:rsidRPr="00631120" w:rsidRDefault="00631120" w:rsidP="00631120">
      <w:pPr>
        <w:spacing w:before="0" w:after="0"/>
        <w:ind w:firstLine="288"/>
        <w:rPr>
          <w:bCs/>
          <w:szCs w:val="20"/>
          <w:lang w:val="en-US"/>
        </w:rPr>
      </w:pPr>
      <w:r w:rsidRPr="00631120">
        <w:rPr>
          <w:bCs/>
          <w:szCs w:val="20"/>
          <w:lang w:val="en-US"/>
        </w:rPr>
        <w:t xml:space="preserve">Khan et al. </w:t>
      </w:r>
      <w:r w:rsidRPr="00631120">
        <w:rPr>
          <w:bCs/>
          <w:szCs w:val="20"/>
          <w:vertAlign w:val="superscript"/>
          <w:lang w:val="en-US"/>
        </w:rPr>
        <w:fldChar w:fldCharType="begin" w:fldLock="1"/>
      </w:r>
      <w:r w:rsidR="001F1C1E">
        <w:rPr>
          <w:bCs/>
          <w:szCs w:val="20"/>
          <w:lang w:val="en-US"/>
        </w:rPr>
        <w:instrText>ADDIN CSL_CITATION {"citationItems":[{"id":"ITEM-1","itemData":{"DOI":"10.1016/j.jallcom.2015.06.246","ISSN":"0925-8388","author":[{"dropping-particle":"","family":"Zaman","given":"Noor","non-dropping-particle":"","parse-names":false,"suffix":""},{"dropping-particle":"","family":"Noor","given":"Arshad","non-dropping-particle":"","parse-names":false,"suffix":""},{"dropping-particle":"","family":"Khan","given":"Zahid A","non-dropping-particle":"","parse-names":false,"suffix":""},{"dropping-particle":"","family":"Shihab","given":"Suha K","non-dropping-particle":"","parse-names":false,"suffix":""}],"container-title":"Journal of Alloys and Compounds","id":"ITEM-1","issued":{"date-parts":[["2015"]]},"page":"360-367","publisher":"Elsevier B.V","title":"Investigations on tunneling and kissing bond defects in FSW joints for dissimilar aluminum alloys","type":"article-journal","volume":"648"},"uris":["http://www.mendeley.com/documents/?uuid=0b26adbc-d911-48db-b58d-b4e900f5856f"]}],"mendeley":{"formattedCitation":"[26]","plainTextFormattedCitation":"[26]","previouslyFormattedCitation":"[26]"},"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[26]</w:t>
      </w:r>
      <w:r w:rsidRPr="00631120">
        <w:rPr>
          <w:bCs/>
          <w:szCs w:val="20"/>
          <w:lang w:val="en-US"/>
        </w:rPr>
        <w:fldChar w:fldCharType="end"/>
      </w:r>
      <w:r w:rsidRPr="00631120">
        <w:rPr>
          <w:bCs/>
          <w:szCs w:val="20"/>
          <w:lang w:val="en-US"/>
        </w:rPr>
        <w:t xml:space="preserve"> further expanded such setup to investigate its effects on the formation of tunneling and kissing bond defects on 4.75 mm-thick AA5083-AA6063 friction stir welds. They observed that the defects occurred in all offset values toward AA5083 which was positioned in the advancing side (AS), i.e. the side where the velocity vectors of the rotation and traverse direction are similar. They concluded that this is because of insufficient mixing between both alloys.          </w:t>
      </w:r>
    </w:p>
    <w:p w:rsidR="00631120" w:rsidRPr="0053698E" w:rsidRDefault="00631120" w:rsidP="0053698E">
      <w:pPr>
        <w:spacing w:before="0" w:after="0"/>
        <w:ind w:firstLine="288"/>
        <w:rPr>
          <w:bCs/>
          <w:szCs w:val="20"/>
          <w:lang w:val="en-SG"/>
        </w:rPr>
      </w:pPr>
      <w:r w:rsidRPr="00631120">
        <w:rPr>
          <w:bCs/>
          <w:szCs w:val="20"/>
          <w:lang w:val="en-US"/>
        </w:rPr>
        <w:t xml:space="preserve">Thick-plate 5××× and 6××× friction stir welds show enormous potential in structural applications </w:t>
      </w:r>
      <w:r w:rsidRPr="00631120">
        <w:rPr>
          <w:bCs/>
          <w:szCs w:val="20"/>
          <w:vertAlign w:val="superscript"/>
          <w:lang w:val="en-US"/>
        </w:rPr>
        <w:fldChar w:fldCharType="begin" w:fldLock="1"/>
      </w:r>
      <w:r w:rsidR="001F1C1E">
        <w:rPr>
          <w:bCs/>
          <w:szCs w:val="20"/>
          <w:lang w:val="en-US"/>
        </w:rPr>
        <w:instrText>ADDIN CSL_CITATION {"citationItems":[{"id":"ITEM-1","itemData":{"DOI":"10.1016/j.engfracmech.2015.09.007","ISBN":"9780874216561","ISSN":"00137944","abstract":"Recent papers on the fatigue design of aluminum welds have highlighted a lack of guidance on the assessment of structures containing joints made by friction stir welding (FSW). With this mind, the current paper presents a review of existing fatigue life data for FSW joints and reported measurements of key geometric and material parameters. A probabilistic fracture mechanics analysis of FSW joints is then presented and the results used to identify parameters for which additional data collection would be beneficial for improving our understanding of the fatigue behavior of FSW joints and how this behavior is affected by weld quality.","author":[{"dropping-particle":"","family":"Miranda","given":"Antonio Carlos de Oliveira","non-dropping-particle":"","parse-names":false,"suffix":""},{"dropping-particle":"","family":"Gerlich","given":"Adrian","non-dropping-particle":"","parse-names":false,"suffix":""},{"dropping-particle":"","family":"Walbridge","given":"Scott","non-dropping-particle":"","parse-names":false,"suffix":""}],"container-title":"Engineering Fracture Mechanics","id":"ITEM-1","issue":"January 2016","issued":{"date-parts":[["2015"]]},"page":"243-260","title":"Aluminum friction stir welds: Review of fatigue parameter data and probabilistic fracture mechanics analysis","type":"article-journal","volume":"147"},"uris":["http://www.mendeley.com/documents/?uuid=fe397d88-ec21-4186-81a8-30ef36b12579"]},{"id":"ITEM-2","itemData":{"DOI":"10.1016/j.engfracmech.2018.11.041","ISSN":"00137944","abstract":"Friction stir welding is rapidly gaining attention for a wide range of structural applications as well as for innovations in improvement of the welding technique itself. Most of the study on friction stir welded joints has been done under uniaxial tensile loading without considering the presence of geometric or welding defects. Very few studies have been done to assess the fatigue strength of friction stir welded aluminum joints under bending load. Herein, the fatigue behavior of friction stir welded single-sided aluminum butt joints has been studied under bending and tension load through small-scale specimen testing and fracture mechanics analysis. The test results are compared with data available in the existing literature, as well as with standard design curves. The effect of angular misalignment on the fatigue life of welded joints is also studied. An analysis of the test results is performed using a strain-based fracture mechanics model. This study shows that the fatigue performance of the investigated friction stir welded joints is better than typical arc welded joints and top side of the weld has better fatigue performance as compared to the root or bottom side of the weld under bending load. It is shown that even a slight misalignment of the order of 0.5° can generate significant secondary stress, which-if ignored-can result in non-conservative fatigue life estimates under pure tension loading.","author":[{"dropping-particle":"","family":"Ranjan","given":"Rakesh","non-dropping-particle":"","parse-names":false,"suffix":""},{"dropping-particle":"","family":"Carlos de Oliveira Miranda","given":"Antonio","non-dropping-particle":"","parse-names":false,"suffix":""},{"dropping-particle":"","family":"Hui Guo","given":"Shi","non-dropping-particle":"","parse-names":false,"suffix":""},{"dropping-particle":"","family":"Walbridge","given":"Scott","non-dropping-particle":"","parse-names":false,"suffix":""},{"dropping-particle":"","family":"Gerlich","given":"Adrian","non-dropping-particle":"","parse-names":false,"suffix":""}],"container-title":"Engineering Fracture Mechanics","id":"ITEM-2","issue":"November 2018","issued":{"date-parts":[["2018"]]},"page":"34-45","publisher":"Elsevier","title":"Fatigue analysis of friction stir welded butt joints under bending and tension load","type":"article-journal","volume":"206"},"uris":["http://www.mendeley.com/documents/?uuid=09c8504e-b819-408b-ac40-b43d5860a67d"]},{"id":"ITEM-3","itemData":{"DOI":"10.1016/j.ijfatigue.2018.09.004","ISSN":"01421123","abstract":"This paper describes fatigue tests performed on 6061-T651 and 5083-H321 aluminum friction stir welded joints with dimensions and loading conditions typical for structural applications. Butt and lap joint details with various defects intentionally introduced were tested under tension-only constant and variable amplitude loading conditions. In this paper, the fatigue test results are presented along with supporting metallurgical and nonlinear fracture mechanics analyses. Based on this work, it is concluded that kissing bond defects on the order of 0.3–1.0 mm can result in a significant fatigue life reduction and a shift in the failure mode to the weld root. The investigated toe-flash defect had less of an effect on fatigue performance. The lap joint did not perform as well as the butt joint detail.","author":[{"dropping-particle":"","family":"Guo","given":"Shihui","non-dropping-particle":"","parse-names":false,"suffix":""},{"dropping-particle":"","family":"Shah","given":"Luqman","non-dropping-particle":"","parse-names":false,"suffix":""},{"dropping-particle":"","family":"Ranjan","given":"Rakesh","non-dropping-particle":"","parse-names":false,"suffix":""},{"dropping-particle":"","family":"Walbridge","given":"Scott","non-dropping-particle":"","parse-names":false,"suffix":""},{"dropping-particle":"","family":"Gerlich","given":"Adrian","non-dropping-particle":"","parse-names":false,"suffix":""}],"container-title":"International Journal of Fatigue","id":"ITEM-3","issued":{"date-parts":[["2019","1","1"]]},"page":"150-161","publisher":"Elsevier","title":"Effect of quality control parameter variations on the fatigue performance of aluminum friction stir welded joints","type":"article-journal","volume":"118"},"uris":["http://www.mendeley.com/documents/?uuid=fcdf19d0-0a61-3386-9eb9-cd757dec0fbd"]}],"mendeley":{"formattedCitation":"[2], [30], [31]","manualFormatting":"[2, 30, 31]","plainTextFormattedCitation":"[2], [30], [31]","previouslyFormattedCitation":"[2,30,31]"},"properties":{"noteIndex":0},"schema":"https://github.com/citation-style-language/schema/raw/master/csl-citation.json"}</w:instrText>
      </w:r>
      <w:r w:rsidRPr="00631120">
        <w:rPr>
          <w:bCs/>
          <w:szCs w:val="20"/>
          <w:vertAlign w:val="superscript"/>
          <w:lang w:val="en-US"/>
        </w:rPr>
        <w:fldChar w:fldCharType="separate"/>
      </w:r>
      <w:r w:rsidRPr="00631120">
        <w:rPr>
          <w:bCs/>
          <w:szCs w:val="20"/>
          <w:lang w:val="en-US"/>
        </w:rPr>
        <w:t>[2, 30, 31]</w:t>
      </w:r>
      <w:r w:rsidRPr="00631120">
        <w:rPr>
          <w:bCs/>
          <w:szCs w:val="20"/>
          <w:lang w:val="en-US"/>
        </w:rPr>
        <w:fldChar w:fldCharType="end"/>
      </w:r>
      <w:r w:rsidRPr="00631120">
        <w:rPr>
          <w:bCs/>
          <w:szCs w:val="20"/>
          <w:lang w:val="en-US"/>
        </w:rPr>
        <w:t xml:space="preserve">. However, information is scarce regarding thick-plate dissimilar 5××× to 6××× FSW, particularly pertaining tool offsetting and material positioning. Material flow and intermixing of such thick plates would differ significantly compared to the previous works where the thickness of the plates are reported to be ≤6 mm. Under this premise, the </w:t>
      </w:r>
      <w:r w:rsidRPr="00631120">
        <w:rPr>
          <w:bCs/>
          <w:szCs w:val="20"/>
          <w:lang w:val="en-US"/>
        </w:rPr>
        <w:lastRenderedPageBreak/>
        <w:t>current study attempts to investigate the effect of tool offsetting and base material positioning on the microstructural and mechanical properties of thick-plate 5052-6061 dissimilar weld joint.</w:t>
      </w:r>
    </w:p>
    <w:p w:rsidR="00FE1C81" w:rsidRPr="009E085D" w:rsidRDefault="00FE1C81" w:rsidP="0053698E">
      <w:pPr>
        <w:pStyle w:val="Heading1"/>
        <w:rPr>
          <w:lang w:val="en-SG"/>
        </w:rPr>
      </w:pPr>
      <w:r w:rsidRPr="009E085D">
        <w:rPr>
          <w:lang w:val="en-SG"/>
        </w:rPr>
        <w:t>METHODS AND MATERIALS</w:t>
      </w:r>
    </w:p>
    <w:p w:rsidR="00FE1C81" w:rsidRPr="009E085D" w:rsidRDefault="00FE1C81" w:rsidP="0053698E">
      <w:pPr>
        <w:pStyle w:val="ReferenceList0"/>
        <w:spacing w:after="0"/>
        <w:ind w:firstLine="288"/>
        <w:contextualSpacing/>
        <w:rPr>
          <w:rFonts w:cs="Times New Roman"/>
          <w:iCs/>
          <w:sz w:val="20"/>
        </w:rPr>
      </w:pPr>
      <w:r w:rsidRPr="009E085D">
        <w:rPr>
          <w:rFonts w:cs="Times New Roman"/>
          <w:iCs/>
          <w:sz w:val="20"/>
        </w:rPr>
        <w:t xml:space="preserve">The base metals used in this study are aluminum alloy AA5052-H32 (4.7 wt.% Mg, 0.8 wt.% Mn) and AA6061-T6511 (0.81 wt.% Mg, 0.53 wt.% Si) with 9.5 mm thickness. These base metals were welded using a JAFO horizontal universal milling machine in a butt joint configuration. FSW process was conducted using a H13 tool with 9.3 mm pin length and 15 mm shoulder diameter. The pin is fabricated with an 8º tapered profile and 6 mm pin root diameter, which was threaded and includes three flats. Figure 1 shows the tool used at different angles. Welding parameters such as tool tilt angle, rotational speed and weld speed was kept constant at 2.5°, 1120 rpm and 90 mm/min, respectively. </w:t>
      </w:r>
    </w:p>
    <w:p w:rsidR="00FE1C81" w:rsidRPr="009E085D" w:rsidRDefault="00FE1C81" w:rsidP="009E085D">
      <w:pPr>
        <w:pStyle w:val="ReferenceList0"/>
        <w:spacing w:after="0"/>
        <w:contextualSpacing/>
        <w:rPr>
          <w:rFonts w:cs="Times New Roman"/>
          <w:sz w:val="20"/>
        </w:rPr>
      </w:pPr>
      <w:r w:rsidRPr="009E085D">
        <w:rPr>
          <w:rFonts w:cs="Times New Roman"/>
          <w:sz w:val="20"/>
        </w:rPr>
        <w:t xml:space="preserve">As depicted in Figure 2, five cross-sectional samples with locally different tool offsets were cut for metallurgical analysis. The samples underwent standard grinding, polishing and etching procedure to observe the material flow evolution. Samples were etched with Keller’s reagent </w:t>
      </w:r>
      <w:r w:rsidRPr="009E085D">
        <w:rPr>
          <w:rFonts w:cs="Times New Roman"/>
          <w:sz w:val="20"/>
          <w:lang w:val="en-SG"/>
        </w:rPr>
        <w:t>(190 ml H</w:t>
      </w:r>
      <w:r w:rsidRPr="009E085D">
        <w:rPr>
          <w:rFonts w:cs="Times New Roman"/>
          <w:sz w:val="20"/>
          <w:vertAlign w:val="subscript"/>
          <w:lang w:val="en-SG"/>
        </w:rPr>
        <w:t>2</w:t>
      </w:r>
      <w:r w:rsidRPr="009E085D">
        <w:rPr>
          <w:rFonts w:cs="Times New Roman"/>
          <w:sz w:val="20"/>
          <w:lang w:val="en-SG"/>
        </w:rPr>
        <w:t>O, 5 ml HNO</w:t>
      </w:r>
      <w:r w:rsidRPr="009E085D">
        <w:rPr>
          <w:rFonts w:cs="Times New Roman"/>
          <w:sz w:val="20"/>
          <w:vertAlign w:val="subscript"/>
          <w:lang w:val="en-SG"/>
        </w:rPr>
        <w:t>3</w:t>
      </w:r>
      <w:r w:rsidRPr="009E085D">
        <w:rPr>
          <w:rFonts w:cs="Times New Roman"/>
          <w:sz w:val="20"/>
          <w:lang w:val="en-SG"/>
        </w:rPr>
        <w:t xml:space="preserve">, 3 ml HCl and 2 ml HF) </w:t>
      </w:r>
      <w:r w:rsidRPr="009E085D">
        <w:rPr>
          <w:rFonts w:cs="Times New Roman"/>
          <w:sz w:val="20"/>
        </w:rPr>
        <w:t xml:space="preserve">for approximately 120 s. Elemental mapping of the sample surface was observed using </w:t>
      </w:r>
      <w:r w:rsidRPr="009E085D">
        <w:rPr>
          <w:rFonts w:cs="Times New Roman"/>
          <w:sz w:val="20"/>
          <w:lang w:val="en-SG"/>
        </w:rPr>
        <w:t>UltraPlus Field Emission Scanning Electron Microscopy (FESEM).</w:t>
      </w:r>
      <w:r w:rsidRPr="009E085D">
        <w:rPr>
          <w:rFonts w:cs="Times New Roman"/>
          <w:sz w:val="20"/>
        </w:rPr>
        <w:t xml:space="preserve">    </w:t>
      </w:r>
    </w:p>
    <w:p w:rsidR="00FE1C81" w:rsidRPr="009E085D" w:rsidRDefault="00FE1C81" w:rsidP="0053698E">
      <w:pPr>
        <w:pStyle w:val="ReferenceList0"/>
        <w:spacing w:after="0"/>
        <w:ind w:firstLine="288"/>
        <w:contextualSpacing/>
        <w:rPr>
          <w:rFonts w:cs="Times New Roman"/>
          <w:sz w:val="20"/>
          <w:lang w:val="en-SG"/>
        </w:rPr>
      </w:pPr>
      <w:r w:rsidRPr="009E085D">
        <w:rPr>
          <w:rFonts w:cs="Times New Roman"/>
          <w:sz w:val="20"/>
          <w:lang w:val="en-SG"/>
        </w:rPr>
        <w:t xml:space="preserve">For mechanical characterization, specimens were cut into ASTM-E8 standard </w:t>
      </w:r>
      <w:r w:rsidRPr="009E085D">
        <w:rPr>
          <w:rFonts w:cs="Times New Roman"/>
          <w:sz w:val="20"/>
          <w:vertAlign w:val="superscript"/>
          <w:lang w:val="en-SG"/>
        </w:rPr>
        <w:fldChar w:fldCharType="begin" w:fldLock="1"/>
      </w:r>
      <w:r w:rsidR="001F1C1E">
        <w:rPr>
          <w:rFonts w:cs="Times New Roman"/>
          <w:sz w:val="20"/>
          <w:lang w:val="en-SG"/>
        </w:rPr>
        <w:instrText>ADDIN CSL_CITATION {"citationItems":[{"id":"ITEM-1","itemData":{"author":[{"dropping-particle":"","family":"ASTM","given":"","non-dropping-particle":"","parse-names":false,"suffix":""}],"container-title":"Annual book of ASTM standards","id":"ITEM-1","issued":{"date-parts":[["2001"]]},"title":"Standard test methods for tension testing of metallic materials","type":"chapter"},"uris":["http://www.mendeley.com/documents/?uuid=d0aeedcb-1e87-421b-84cf-125abf4d133a"]}],"mendeley":{"formattedCitation":"[32]","plainTextFormattedCitation":"[32]","previouslyFormattedCitation":"[32]"},"properties":{"noteIndex":0},"schema":"https://github.com/citation-style-language/schema/raw/master/csl-citation.json"}</w:instrText>
      </w:r>
      <w:r w:rsidRPr="009E085D">
        <w:rPr>
          <w:rFonts w:cs="Times New Roman"/>
          <w:sz w:val="20"/>
          <w:vertAlign w:val="superscript"/>
          <w:lang w:val="en-SG"/>
        </w:rPr>
        <w:fldChar w:fldCharType="separate"/>
      </w:r>
      <w:r w:rsidRPr="009E085D">
        <w:rPr>
          <w:rFonts w:cs="Times New Roman"/>
          <w:sz w:val="20"/>
          <w:lang w:val="en-SG"/>
        </w:rPr>
        <w:t>[32]</w:t>
      </w:r>
      <w:r w:rsidRPr="009E085D">
        <w:rPr>
          <w:rFonts w:cs="Times New Roman"/>
          <w:sz w:val="20"/>
        </w:rPr>
        <w:fldChar w:fldCharType="end"/>
      </w:r>
      <w:r w:rsidRPr="009E085D">
        <w:rPr>
          <w:rFonts w:cs="Times New Roman"/>
          <w:sz w:val="20"/>
          <w:lang w:val="en-SG"/>
        </w:rPr>
        <w:t xml:space="preserve"> dog-bone shaped coupons and underwent uniaxial quasi-static tensile testing with a crosshead speed of 2 mm/min. Vickers hardness maps of the samples’ cross-section were obtained using a 0.2 kgf load and 10 s dwell time with 0.5 mm intervals. To examine the local strain during uniaxial tensile loading, Digital Image Correlation (DIC) technique were also conducted on a 2 mm thick sample using 29 subsets and a step size of 7. Prior to tensile loading, fine dark speckles were sprayed onto a white layer on the sample in order to observe the local strains. The sample property is assumed to be homogeneous throughout its 2 mm thickness.</w:t>
      </w:r>
    </w:p>
    <w:p w:rsidR="00FE1C81" w:rsidRPr="009E085D" w:rsidRDefault="0053698E" w:rsidP="009E085D">
      <w:pPr>
        <w:pStyle w:val="ReferenceList0"/>
        <w:spacing w:after="0"/>
        <w:contextualSpacing/>
        <w:rPr>
          <w:rFonts w:cs="Times New Roman"/>
          <w:sz w:val="20"/>
        </w:rPr>
      </w:pPr>
      <w:r w:rsidRPr="009E085D">
        <w:rPr>
          <w:rFonts w:cs="Times New Roman"/>
          <w:sz w:val="20"/>
        </w:rPr>
        <w:drawing>
          <wp:anchor distT="0" distB="0" distL="114300" distR="114300" simplePos="0" relativeHeight="251658240" behindDoc="1" locked="0" layoutInCell="1" allowOverlap="1" wp14:anchorId="15019BAB" wp14:editId="79BDB494">
            <wp:simplePos x="0" y="0"/>
            <wp:positionH relativeFrom="margin">
              <wp:align>center</wp:align>
            </wp:positionH>
            <wp:positionV relativeFrom="paragraph">
              <wp:posOffset>105023</wp:posOffset>
            </wp:positionV>
            <wp:extent cx="4795520" cy="1828800"/>
            <wp:effectExtent l="0" t="0" r="5080" b="0"/>
            <wp:wrapTight wrapText="bothSides">
              <wp:wrapPolygon edited="0">
                <wp:start x="0" y="0"/>
                <wp:lineTo x="0" y="21375"/>
                <wp:lineTo x="21537" y="21375"/>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52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C81" w:rsidRPr="009E085D" w:rsidRDefault="00FE1C81" w:rsidP="0053698E">
      <w:pPr>
        <w:pStyle w:val="ReferenceList0"/>
        <w:spacing w:after="0"/>
        <w:contextualSpacing/>
        <w:jc w:val="center"/>
        <w:rPr>
          <w:rFonts w:cs="Times New Roman"/>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53698E" w:rsidRDefault="0053698E" w:rsidP="009E085D">
      <w:pPr>
        <w:pStyle w:val="ReferenceList0"/>
        <w:spacing w:after="0"/>
        <w:contextualSpacing/>
        <w:rPr>
          <w:rFonts w:cs="Times New Roman"/>
          <w:iCs/>
          <w:sz w:val="20"/>
        </w:rPr>
      </w:pPr>
    </w:p>
    <w:p w:rsidR="00FE1C81" w:rsidRDefault="00FE1C81" w:rsidP="0053698E">
      <w:pPr>
        <w:pStyle w:val="FigCaption"/>
        <w:rPr>
          <w:b w:val="0"/>
          <w:color w:val="auto"/>
        </w:rPr>
      </w:pPr>
      <w:r w:rsidRPr="009E085D">
        <w:t xml:space="preserve">Figure 1. </w:t>
      </w:r>
      <w:r w:rsidRPr="0053698E">
        <w:rPr>
          <w:b w:val="0"/>
          <w:color w:val="auto"/>
        </w:rPr>
        <w:t>FSW tool with a 15 mm diameter used in the present study; (a) isometric view, (b) side view, (c) top view and (d) schematic view.</w:t>
      </w:r>
    </w:p>
    <w:p w:rsidR="0053698E" w:rsidRPr="0053698E" w:rsidRDefault="0053698E" w:rsidP="0053698E">
      <w:pPr>
        <w:rPr>
          <w:lang w:val="en-US"/>
        </w:rPr>
      </w:pPr>
    </w:p>
    <w:p w:rsidR="00FE1C81" w:rsidRPr="009E085D" w:rsidRDefault="0053698E" w:rsidP="009E085D">
      <w:pPr>
        <w:pStyle w:val="ReferenceList0"/>
        <w:spacing w:after="0"/>
        <w:contextualSpacing/>
        <w:rPr>
          <w:rFonts w:cs="Times New Roman"/>
          <w:sz w:val="20"/>
        </w:rPr>
      </w:pPr>
      <w:r w:rsidRPr="009E085D">
        <w:rPr>
          <w:rFonts w:cs="Times New Roman"/>
          <w:sz w:val="20"/>
        </w:rPr>
        <w:drawing>
          <wp:anchor distT="0" distB="0" distL="114300" distR="114300" simplePos="0" relativeHeight="251659264" behindDoc="1" locked="0" layoutInCell="1" allowOverlap="1" wp14:anchorId="7DC57A36" wp14:editId="1BEE71EA">
            <wp:simplePos x="0" y="0"/>
            <wp:positionH relativeFrom="margin">
              <wp:align>center</wp:align>
            </wp:positionH>
            <wp:positionV relativeFrom="paragraph">
              <wp:posOffset>6405</wp:posOffset>
            </wp:positionV>
            <wp:extent cx="4136320" cy="2560320"/>
            <wp:effectExtent l="0" t="0" r="0" b="0"/>
            <wp:wrapTight wrapText="bothSides">
              <wp:wrapPolygon edited="0">
                <wp:start x="0" y="0"/>
                <wp:lineTo x="0" y="21375"/>
                <wp:lineTo x="21491" y="21375"/>
                <wp:lineTo x="21491" y="0"/>
                <wp:lineTo x="0" y="0"/>
              </wp:wrapPolygon>
            </wp:wrapTight>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32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FE1C81" w:rsidRPr="009E085D" w:rsidRDefault="00FE1C81" w:rsidP="0053698E">
      <w:pPr>
        <w:pStyle w:val="FigCaption"/>
      </w:pPr>
      <w:r w:rsidRPr="009E085D">
        <w:t xml:space="preserve">Figure 2. </w:t>
      </w:r>
      <w:r w:rsidRPr="0053698E">
        <w:rPr>
          <w:b w:val="0"/>
          <w:color w:val="auto"/>
        </w:rPr>
        <w:t>Schematic top view of the FSW process and the relative positions of the cross-sectional samples taken for metallurgical analysis.</w:t>
      </w:r>
    </w:p>
    <w:p w:rsidR="0053698E" w:rsidRDefault="0053698E" w:rsidP="009E085D">
      <w:pPr>
        <w:pStyle w:val="ReferenceList0"/>
        <w:spacing w:after="0"/>
        <w:contextualSpacing/>
        <w:rPr>
          <w:rFonts w:cs="Times New Roman"/>
          <w:b/>
          <w:bCs/>
          <w:sz w:val="20"/>
          <w:lang w:val="en-SG"/>
        </w:rPr>
      </w:pPr>
    </w:p>
    <w:p w:rsidR="0067339F" w:rsidRPr="009E085D" w:rsidRDefault="0067339F" w:rsidP="0053698E">
      <w:pPr>
        <w:pStyle w:val="Heading1"/>
        <w:rPr>
          <w:lang w:val="en-SG"/>
        </w:rPr>
      </w:pPr>
      <w:r w:rsidRPr="009E085D">
        <w:rPr>
          <w:lang w:val="en-SG"/>
        </w:rPr>
        <w:lastRenderedPageBreak/>
        <w:t>RESULTS</w:t>
      </w:r>
    </w:p>
    <w:p w:rsidR="0067339F" w:rsidRPr="009E085D" w:rsidRDefault="0067339F" w:rsidP="0053698E">
      <w:pPr>
        <w:pStyle w:val="Heading2"/>
      </w:pPr>
      <w:r w:rsidRPr="009E085D">
        <w:t>Microstructural Characterization</w:t>
      </w:r>
    </w:p>
    <w:p w:rsidR="0067339F" w:rsidRDefault="0067339F" w:rsidP="0053698E">
      <w:pPr>
        <w:pStyle w:val="ReferenceList0"/>
        <w:spacing w:after="0"/>
        <w:ind w:firstLine="288"/>
        <w:contextualSpacing/>
        <w:rPr>
          <w:rFonts w:cs="Times New Roman"/>
          <w:sz w:val="20"/>
        </w:rPr>
      </w:pPr>
      <w:r w:rsidRPr="009E085D">
        <w:rPr>
          <w:rFonts w:cs="Times New Roman"/>
          <w:sz w:val="20"/>
        </w:rPr>
        <w:t xml:space="preserve">Figure 3 and Figure 4 depicts the cross-sectional samples of 5052-6061 and 6061-5052, respectively, with varying tool offsets. Due to the different reaction of the alloys towards the etchant, good contrast can be observed between both alloys. The red arrows indicate the interface boundary between both alloys. In both figures, the top white arrow represents the </w:t>
      </w:r>
      <w:r w:rsidRPr="009E085D">
        <w:rPr>
          <w:rFonts w:cs="Times New Roman"/>
          <w:sz w:val="20"/>
          <w:lang w:val="en-SG"/>
        </w:rPr>
        <w:t>centre</w:t>
      </w:r>
      <w:r w:rsidRPr="009E085D">
        <w:rPr>
          <w:rFonts w:cs="Times New Roman"/>
          <w:sz w:val="20"/>
        </w:rPr>
        <w:t xml:space="preserve"> of the tool pin, while the bottom white arrow depicts the location of the original faying surface between the alloys. In addition, the varying tool offset distance measured from the faying surface is presented at the bottom of each image, where a negative or a positive value denotes that the </w:t>
      </w:r>
      <w:r w:rsidRPr="009E085D">
        <w:rPr>
          <w:rFonts w:cs="Times New Roman"/>
          <w:sz w:val="20"/>
          <w:lang w:val="en-SG"/>
        </w:rPr>
        <w:t>tool</w:t>
      </w:r>
      <w:r w:rsidRPr="009E085D">
        <w:rPr>
          <w:rFonts w:cs="Times New Roman"/>
          <w:sz w:val="20"/>
        </w:rPr>
        <w:t xml:space="preserve"> is positioned in the AS material or RS material, respectively. As such, Figure 3(c) and Figure 4(c) shows the material flow condition where the tool pin is approximately at the same position as the faying surface, i.e. zero tool offset. </w:t>
      </w:r>
    </w:p>
    <w:p w:rsidR="0053698E" w:rsidRPr="0053698E" w:rsidRDefault="00CA3D50" w:rsidP="0053698E">
      <w:pPr>
        <w:rPr>
          <w:lang w:val="en-US"/>
        </w:rPr>
      </w:pPr>
      <w:r w:rsidRPr="009E085D">
        <w:rPr>
          <w:rFonts w:cs="Times New Roman"/>
          <w:lang w:val="en-US"/>
        </w:rPr>
        <w:drawing>
          <wp:anchor distT="0" distB="0" distL="114300" distR="114300" simplePos="0" relativeHeight="251660288" behindDoc="1" locked="0" layoutInCell="1" allowOverlap="1" wp14:anchorId="2594E112" wp14:editId="5B8B38D1">
            <wp:simplePos x="0" y="0"/>
            <wp:positionH relativeFrom="margin">
              <wp:align>center</wp:align>
            </wp:positionH>
            <wp:positionV relativeFrom="paragraph">
              <wp:posOffset>85669</wp:posOffset>
            </wp:positionV>
            <wp:extent cx="5343525" cy="2695575"/>
            <wp:effectExtent l="0" t="0" r="9525" b="9525"/>
            <wp:wrapTight wrapText="bothSides">
              <wp:wrapPolygon edited="0">
                <wp:start x="0" y="0"/>
                <wp:lineTo x="0" y="21524"/>
                <wp:lineTo x="21561" y="21524"/>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9F" w:rsidRPr="009E085D" w:rsidRDefault="0067339F" w:rsidP="0053698E">
      <w:pPr>
        <w:pStyle w:val="ReferenceList0"/>
        <w:spacing w:after="0"/>
        <w:contextualSpacing/>
        <w:jc w:val="center"/>
        <w:rPr>
          <w:rFonts w:cs="Times New Roman"/>
          <w:sz w:val="20"/>
        </w:rPr>
      </w:pPr>
    </w:p>
    <w:p w:rsidR="0067339F" w:rsidRDefault="0067339F" w:rsidP="0053698E">
      <w:pPr>
        <w:pStyle w:val="FigCaption"/>
        <w:rPr>
          <w:b w:val="0"/>
          <w:color w:val="auto"/>
        </w:rPr>
      </w:pPr>
      <w:r w:rsidRPr="009E085D">
        <w:t xml:space="preserve">Figure 3. </w:t>
      </w:r>
      <w:r w:rsidRPr="0053698E">
        <w:rPr>
          <w:b w:val="0"/>
          <w:color w:val="auto"/>
        </w:rPr>
        <w:t>Stir zone material flow evolution of 5052-6061 with varying tool offset. Advancing side is to the left for all images.</w:t>
      </w:r>
    </w:p>
    <w:p w:rsidR="0053698E" w:rsidRPr="0053698E" w:rsidRDefault="0053698E" w:rsidP="0053698E">
      <w:pPr>
        <w:rPr>
          <w:lang w:val="en-US"/>
        </w:rPr>
      </w:pPr>
    </w:p>
    <w:p w:rsidR="0067339F" w:rsidRPr="009E085D" w:rsidRDefault="00CA3D50" w:rsidP="0053698E">
      <w:pPr>
        <w:pStyle w:val="ReferenceList0"/>
        <w:spacing w:after="0"/>
        <w:contextualSpacing/>
        <w:jc w:val="center"/>
        <w:rPr>
          <w:rFonts w:cs="Times New Roman"/>
          <w:sz w:val="20"/>
        </w:rPr>
      </w:pPr>
      <w:r w:rsidRPr="009E085D">
        <w:rPr>
          <w:rFonts w:cs="Times New Roman"/>
          <w:sz w:val="20"/>
        </w:rPr>
        <w:drawing>
          <wp:anchor distT="0" distB="0" distL="114300" distR="114300" simplePos="0" relativeHeight="251661312" behindDoc="1" locked="0" layoutInCell="1" allowOverlap="1" wp14:anchorId="070F9C7F" wp14:editId="7CF35D32">
            <wp:simplePos x="0" y="0"/>
            <wp:positionH relativeFrom="margin">
              <wp:align>center</wp:align>
            </wp:positionH>
            <wp:positionV relativeFrom="paragraph">
              <wp:posOffset>8255</wp:posOffset>
            </wp:positionV>
            <wp:extent cx="5375275" cy="2687320"/>
            <wp:effectExtent l="0" t="0" r="0" b="0"/>
            <wp:wrapTight wrapText="bothSides">
              <wp:wrapPolygon edited="0">
                <wp:start x="0" y="0"/>
                <wp:lineTo x="0" y="21437"/>
                <wp:lineTo x="21511" y="21437"/>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275"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9F" w:rsidRDefault="0067339F" w:rsidP="0053698E">
      <w:pPr>
        <w:pStyle w:val="FigCaption"/>
        <w:rPr>
          <w:b w:val="0"/>
          <w:color w:val="auto"/>
        </w:rPr>
      </w:pPr>
      <w:r w:rsidRPr="009E085D">
        <w:t xml:space="preserve">Figure 4. </w:t>
      </w:r>
      <w:r w:rsidRPr="0053698E">
        <w:rPr>
          <w:b w:val="0"/>
          <w:color w:val="auto"/>
        </w:rPr>
        <w:t>Stir zone material flow evolution of 6061-5052 with varying tool offset. Advancing side is to the left for all images.</w:t>
      </w:r>
    </w:p>
    <w:p w:rsidR="0053698E" w:rsidRPr="0053698E" w:rsidRDefault="0053698E" w:rsidP="0053698E">
      <w:pPr>
        <w:spacing w:before="0" w:after="0"/>
        <w:rPr>
          <w:lang w:val="en-US"/>
        </w:rPr>
      </w:pPr>
    </w:p>
    <w:p w:rsidR="0067339F" w:rsidRPr="009E085D" w:rsidRDefault="0067339F" w:rsidP="0053698E">
      <w:pPr>
        <w:pStyle w:val="ReferenceList0"/>
        <w:spacing w:after="0"/>
        <w:contextualSpacing/>
        <w:rPr>
          <w:rFonts w:cs="Times New Roman"/>
          <w:sz w:val="20"/>
        </w:rPr>
      </w:pPr>
      <w:r w:rsidRPr="009E085D">
        <w:rPr>
          <w:rFonts w:cs="Times New Roman"/>
          <w:sz w:val="20"/>
        </w:rPr>
        <w:tab/>
        <w:t>In both cases, at a certain tool offset distance, it is observed that incomplete consolidation will from, as shown in Figure 3(e), Figure 4(a) and 4(e). The tool offset values seem to indicate that a value larger than the radius of the pin root (3 mm) will result in a kissing bond defect and can be a good estimation of the offset limit. However, it should be noted that a tapered pin profile has been used in this study, therefore a slightly larger stir zone width at the weld root can be expected when a cylindrical pin is used, which may expand the tool offset range.</w:t>
      </w:r>
    </w:p>
    <w:p w:rsidR="0067339F" w:rsidRDefault="0067339F" w:rsidP="009E085D">
      <w:pPr>
        <w:pStyle w:val="ReferenceList0"/>
        <w:spacing w:after="0"/>
        <w:contextualSpacing/>
        <w:rPr>
          <w:rFonts w:cs="Times New Roman"/>
          <w:sz w:val="20"/>
        </w:rPr>
      </w:pPr>
      <w:r w:rsidRPr="009E085D">
        <w:rPr>
          <w:rFonts w:cs="Times New Roman"/>
          <w:sz w:val="20"/>
        </w:rPr>
        <w:lastRenderedPageBreak/>
        <w:tab/>
        <w:t xml:space="preserve">Both base material orientations on the advancing vs retreating sides show that approximately zero offset setup results in the optimum material consolidation for this alloy combination, where the area of both materials in the stir zone is relatively balanced. Hence, hereafter, several comparative results of 5052-6061 and 6061-5052 with zero offset setup are examined in further detail. </w:t>
      </w:r>
    </w:p>
    <w:p w:rsidR="0053698E" w:rsidRPr="0053698E" w:rsidRDefault="00CA3D50" w:rsidP="0053698E">
      <w:pPr>
        <w:rPr>
          <w:lang w:val="en-US"/>
        </w:rPr>
      </w:pPr>
      <w:r w:rsidRPr="009E085D">
        <w:rPr>
          <w:rFonts w:cs="Times New Roman"/>
          <w:lang w:val="en-US"/>
        </w:rPr>
        <w:drawing>
          <wp:anchor distT="0" distB="0" distL="114300" distR="114300" simplePos="0" relativeHeight="251662336" behindDoc="1" locked="0" layoutInCell="1" allowOverlap="1" wp14:anchorId="1F4B35B0" wp14:editId="2357516B">
            <wp:simplePos x="0" y="0"/>
            <wp:positionH relativeFrom="margin">
              <wp:align>center</wp:align>
            </wp:positionH>
            <wp:positionV relativeFrom="paragraph">
              <wp:posOffset>89811</wp:posOffset>
            </wp:positionV>
            <wp:extent cx="4802505" cy="2687320"/>
            <wp:effectExtent l="0" t="0" r="0" b="0"/>
            <wp:wrapTight wrapText="bothSides">
              <wp:wrapPolygon edited="0">
                <wp:start x="0" y="0"/>
                <wp:lineTo x="0" y="21437"/>
                <wp:lineTo x="21506" y="21437"/>
                <wp:lineTo x="215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2505"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9F" w:rsidRPr="009E085D" w:rsidRDefault="0067339F" w:rsidP="0053698E">
      <w:pPr>
        <w:pStyle w:val="ReferenceList0"/>
        <w:spacing w:after="0"/>
        <w:contextualSpacing/>
        <w:jc w:val="center"/>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67339F" w:rsidP="0053698E">
      <w:pPr>
        <w:pStyle w:val="FigCaption"/>
        <w:rPr>
          <w:b w:val="0"/>
          <w:color w:val="auto"/>
        </w:rPr>
      </w:pPr>
      <w:r w:rsidRPr="009E085D">
        <w:t xml:space="preserve">Figure 5. </w:t>
      </w:r>
      <w:r w:rsidRPr="0053698E">
        <w:rPr>
          <w:b w:val="0"/>
          <w:color w:val="auto"/>
        </w:rPr>
        <w:t xml:space="preserve">(a) Mg elemental mapping, (b) micrograph of upper area, (c) Mg elemental mapping and </w:t>
      </w:r>
    </w:p>
    <w:p w:rsidR="0067339F" w:rsidRDefault="0067339F" w:rsidP="0053698E">
      <w:pPr>
        <w:pStyle w:val="FigCaption"/>
        <w:rPr>
          <w:b w:val="0"/>
          <w:color w:val="auto"/>
        </w:rPr>
      </w:pPr>
      <w:r w:rsidRPr="0053698E">
        <w:rPr>
          <w:b w:val="0"/>
          <w:color w:val="auto"/>
        </w:rPr>
        <w:t>(d) micrograph of lower area for 5052-6061 sample.</w:t>
      </w:r>
    </w:p>
    <w:p w:rsidR="0053698E" w:rsidRPr="0053698E" w:rsidRDefault="0053698E" w:rsidP="0053698E">
      <w:pPr>
        <w:rPr>
          <w:lang w:val="en-US"/>
        </w:rPr>
      </w:pPr>
    </w:p>
    <w:p w:rsidR="0067339F" w:rsidRPr="009E085D" w:rsidRDefault="0067339F" w:rsidP="0053698E">
      <w:pPr>
        <w:pStyle w:val="ReferenceList0"/>
        <w:spacing w:after="0"/>
        <w:contextualSpacing/>
        <w:jc w:val="center"/>
        <w:rPr>
          <w:rFonts w:cs="Times New Roman"/>
          <w:sz w:val="20"/>
        </w:rPr>
      </w:pPr>
      <w:r w:rsidRPr="009E085D">
        <w:rPr>
          <w:rFonts w:cs="Times New Roman"/>
          <w:sz w:val="20"/>
        </w:rPr>
        <w:drawing>
          <wp:anchor distT="0" distB="0" distL="114300" distR="114300" simplePos="0" relativeHeight="251663360" behindDoc="1" locked="0" layoutInCell="1" allowOverlap="1" wp14:anchorId="67DB3D5A" wp14:editId="60CD8A79">
            <wp:simplePos x="0" y="0"/>
            <wp:positionH relativeFrom="margin">
              <wp:align>center</wp:align>
            </wp:positionH>
            <wp:positionV relativeFrom="paragraph">
              <wp:posOffset>4058</wp:posOffset>
            </wp:positionV>
            <wp:extent cx="4794885" cy="2703195"/>
            <wp:effectExtent l="0" t="0" r="5715" b="1905"/>
            <wp:wrapTight wrapText="bothSides">
              <wp:wrapPolygon edited="0">
                <wp:start x="0" y="0"/>
                <wp:lineTo x="0" y="21463"/>
                <wp:lineTo x="21540" y="21463"/>
                <wp:lineTo x="21540" y="0"/>
                <wp:lineTo x="0" y="0"/>
              </wp:wrapPolygon>
            </wp:wrapTight>
            <wp:docPr id="13" name="Picture 13" descr="6061-5052 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061-5052 ED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4885"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sz w:val="20"/>
        </w:rPr>
      </w:pPr>
    </w:p>
    <w:p w:rsidR="0067339F" w:rsidRPr="009E085D" w:rsidRDefault="0067339F" w:rsidP="0053698E">
      <w:pPr>
        <w:pStyle w:val="FigCaption"/>
      </w:pPr>
      <w:r w:rsidRPr="009E085D">
        <w:t xml:space="preserve">Figure 6. </w:t>
      </w:r>
      <w:r w:rsidRPr="0053698E">
        <w:rPr>
          <w:b w:val="0"/>
          <w:color w:val="auto"/>
        </w:rPr>
        <w:t>(a) Mg elemental mapping, (b) micrograph of upper area, (c) Mg elemental mapping and (d) micrograph of lower area for 6061-5052 sample.</w:t>
      </w:r>
    </w:p>
    <w:p w:rsidR="0053698E" w:rsidRDefault="0053698E" w:rsidP="009E085D">
      <w:pPr>
        <w:pStyle w:val="ReferenceList0"/>
        <w:spacing w:after="0"/>
        <w:contextualSpacing/>
        <w:rPr>
          <w:rFonts w:cs="Times New Roman"/>
          <w:sz w:val="20"/>
        </w:rPr>
      </w:pPr>
    </w:p>
    <w:p w:rsidR="0067339F" w:rsidRPr="009E085D" w:rsidRDefault="0067339F" w:rsidP="0053698E">
      <w:pPr>
        <w:pStyle w:val="ReferenceList0"/>
        <w:spacing w:after="0"/>
        <w:ind w:firstLine="288"/>
        <w:contextualSpacing/>
        <w:rPr>
          <w:rFonts w:cs="Times New Roman"/>
          <w:sz w:val="20"/>
        </w:rPr>
      </w:pPr>
      <w:r w:rsidRPr="009E085D">
        <w:rPr>
          <w:rFonts w:cs="Times New Roman"/>
          <w:sz w:val="20"/>
        </w:rPr>
        <w:t xml:space="preserve">Where material mixing in the stir zone is concerned, positioning AA6061 in the AS results in better intermixing between both materials. Figure 5 and Figure 6 shows the Mg elemental mapping obtained from EDX for 5052-6061 and 6061-5052 setup with zero offset, respectively. Due to the difference in Mg content (4.7 wt.% for AA5052 and 0.81 wt.% for AA6061), a stark contrast can be seen in Figure 5(a) and (b), as well as Figure 6(a) and (b) between the regions dominated by AA5052 (bright region) and AA6061 (dark region). Comparison of the upper area and lower area of 5052-6061 and 6061-5052 samples clearly demonstrates that better intermixing can be achieved by positioning AA6061 in the advancing side. </w:t>
      </w:r>
    </w:p>
    <w:p w:rsidR="0067339F" w:rsidRPr="009E085D" w:rsidRDefault="0067339F" w:rsidP="009E085D">
      <w:pPr>
        <w:pStyle w:val="ReferenceList0"/>
        <w:spacing w:after="0"/>
        <w:contextualSpacing/>
        <w:rPr>
          <w:rFonts w:cs="Times New Roman"/>
          <w:sz w:val="20"/>
        </w:rPr>
      </w:pPr>
    </w:p>
    <w:p w:rsidR="0053698E" w:rsidRDefault="0053698E" w:rsidP="009E085D">
      <w:pPr>
        <w:pStyle w:val="ReferenceList0"/>
        <w:spacing w:after="0"/>
        <w:contextualSpacing/>
        <w:rPr>
          <w:rFonts w:cs="Times New Roman"/>
          <w:b/>
          <w:sz w:val="20"/>
        </w:rPr>
      </w:pPr>
    </w:p>
    <w:p w:rsidR="0067339F" w:rsidRPr="009E085D" w:rsidRDefault="0067339F" w:rsidP="0053698E">
      <w:pPr>
        <w:pStyle w:val="Heading2"/>
      </w:pPr>
      <w:r w:rsidRPr="009E085D">
        <w:lastRenderedPageBreak/>
        <w:t>Mechanical Characterization</w:t>
      </w:r>
    </w:p>
    <w:p w:rsidR="0067339F" w:rsidRPr="009E085D" w:rsidRDefault="0067339F" w:rsidP="009E085D">
      <w:pPr>
        <w:pStyle w:val="ReferenceList0"/>
        <w:spacing w:after="0"/>
        <w:contextualSpacing/>
        <w:rPr>
          <w:rFonts w:cs="Times New Roman"/>
          <w:sz w:val="20"/>
        </w:rPr>
      </w:pPr>
      <w:r w:rsidRPr="009E085D">
        <w:rPr>
          <w:rFonts w:cs="Times New Roman"/>
          <w:sz w:val="20"/>
        </w:rPr>
        <w:tab/>
        <w:t>Figure 7(a) and 7(b) presents the engineering stress-strain plots for 5052-6061 and 6061-5052, respectively. The purple curves represent the average values taken from three measurements, while the blue and red dashed lines indicate its 90% confidence levels (90% CLs). Table 1 tabulates the ultimate tensile strength (UTS) and elongation values for both conditions. Overall, while the UTS is similar, it can be seen that the 6061-5052 joints exhibit greater consistency (based on a narrow 90% CLs) and a slightly better elongation to fracture, i.e. a tougher material property is achieved.</w:t>
      </w:r>
    </w:p>
    <w:p w:rsidR="0067339F" w:rsidRDefault="0067339F" w:rsidP="009E085D">
      <w:pPr>
        <w:pStyle w:val="ReferenceList0"/>
        <w:spacing w:after="0"/>
        <w:contextualSpacing/>
        <w:rPr>
          <w:rFonts w:cs="Times New Roman"/>
          <w:sz w:val="20"/>
        </w:rPr>
      </w:pPr>
      <w:r w:rsidRPr="009E085D">
        <w:rPr>
          <w:rFonts w:cs="Times New Roman"/>
          <w:sz w:val="20"/>
        </w:rPr>
        <w:tab/>
        <w:t xml:space="preserve">Regardless of the base metal positioning setup, the final fracture occurred in the heat-affected zone (HAZ) of the AA6061 side, as can be seen in Figure 8. Some degree of necking can be observed at the fracture location, indicative of a ductile failure mode. This is what is typically observed for welded heat-treatable aluminum alloys such as AA6061 where the HAZ is known to be the weakest region due to softening effect and hence would initiate fracture </w:t>
      </w:r>
      <w:r w:rsidRPr="006910BA">
        <w:rPr>
          <w:rFonts w:cs="Times New Roman"/>
          <w:sz w:val="20"/>
        </w:rPr>
        <w:fldChar w:fldCharType="begin" w:fldLock="1"/>
      </w:r>
      <w:r w:rsidR="001F1C1E" w:rsidRPr="006910BA">
        <w:rPr>
          <w:rFonts w:cs="Times New Roman"/>
          <w:sz w:val="20"/>
        </w:rPr>
        <w:instrText>ADDIN CSL_CITATION {"citationItems":[{"id":"ITEM-1","itemData":{"abstract":"The interrelationships between welding variables, peak temperatures , microhardness, dilution, mi-crostructure, failure location and strength of gas metal arc (GMA) welded joints in extruded aluminum Alloy 6061-T6 in the heat-affected zone (HAZ) and at the weld interface (fusion line) were investigated. The experimental data obtained have a good correlation with precipitate distribution reported in the literature. Extruded test panels were welded using pulsed GMAW and varying welding parameters. Microhardness and peak temperatures were measured across the welded joints, which were subjected to tensile tests. Several typical hardness areas were identified in the welded joint. In the HAZ, starting from the base metal and moving toward the weld interface, Area 1 was characterized by lower hardness and the presence of local soft spots. This region was followed by Areas 2 and 3 characterized by a significant reduction and recovery of hardness, respectively. This resulted in a plane of minimum hardness within the HAZ where hardness may be as low as 50-60% of that for the base metal. Failure during tensile testing typically occurred through this region regardless of the welding variables used. Areas 4 and 5 were revealed on both sides of the weld interface, which have not been reported in prior literature. In Area 4 on the side of the base metal, less than 0.020 in. (0.5 mm) fronl the weld interface, hardness also de-V. MALIN is with BIRL, the industrial research laboratory","author":[{"dropping-particle":"","family":"Malin","given":"V","non-dropping-particle":"","parse-names":false,"suffix":""}],"container-title":"Welding research supplement","id":"ITEM-1","issued":{"date-parts":[["1995"]]},"page":"305-318","title":"Study of metallurgical phenomena in the HAZ of 6061-T6 aluminum welded joints","type":"article-journal"},"uris":["http://www.mendeley.com/documents/?uuid=1708d867-322a-43c4-b769-b7d9b7457ca5"]},{"id":"ITEM-2","itemData":{"ISBN":"0849315514","author":[{"dropping-particle":"","family":"Mathers","given":"G","non-dropping-particle":"","parse-names":false,"suffix":""}],"id":"ITEM-2","issued":{"date-parts":[["2002"]]},"number-of-pages":"4-14, 32, 97","publisher":"Woodhead Publishing Limited","publisher-place":"Cambridge, England","title":"The welding of aluminium and its alloys","type":"book"},"uris":["http://www.mendeley.com/documents/?uuid=d3ed13c2-f01a-4862-8106-e3b85e209b06"]},{"id":"ITEM-3","itemData":{"DOI":"10.1023/A","author":[{"dropping-particle":"","family":"Liu","given":"Huijie","non-dropping-particle":"","parse-names":false,"suffix":""},{"dropping-particle":"","family":"Fujii","given":"Hidetoshi","non-dropping-particle":"","parse-names":false,"suffix":""},{"dropping-particle":"","family":"Nogi","given":"K","non-dropping-particle":"","parse-names":false,"suffix":""}],"container-title":"Journal of Materials Science Letters","id":"ITEM-3","issued":{"date-parts":[["2003"]]},"page":"1061-1063","title":"Tensile properties and fracture locations of friction-stir welded joints of 6061-T6 aluminum alloy Tensile properties and fracture locations of friction-stir welded joints of 6061-T6 aluminum alloy","type":"article-journal","volume":"22"},"uris":["http://www.mendeley.com/documents/?uuid=605f1250-30e5-4ef0-96a5-0a3142b00e07"]}],"mendeley":{"formattedCitation":"[33]–[35]","manualFormatting":"[33–35]","plainTextFormattedCitation":"[33]–[35]","previouslyFormattedCitation":"[33–35]"},"properties":{"noteIndex":0},"schema":"https://github.com/citation-style-language/schema/raw/master/csl-citation.json"}</w:instrText>
      </w:r>
      <w:r w:rsidRPr="006910BA">
        <w:rPr>
          <w:rFonts w:cs="Times New Roman"/>
          <w:sz w:val="20"/>
        </w:rPr>
        <w:fldChar w:fldCharType="separate"/>
      </w:r>
      <w:r w:rsidRPr="006910BA">
        <w:rPr>
          <w:rFonts w:cs="Times New Roman"/>
          <w:sz w:val="20"/>
        </w:rPr>
        <w:t>[33–35]</w:t>
      </w:r>
      <w:r w:rsidRPr="006910BA">
        <w:rPr>
          <w:rFonts w:cs="Times New Roman"/>
          <w:sz w:val="20"/>
        </w:rPr>
        <w:fldChar w:fldCharType="end"/>
      </w:r>
      <w:r w:rsidRPr="009E085D">
        <w:rPr>
          <w:rFonts w:cs="Times New Roman"/>
          <w:sz w:val="20"/>
        </w:rPr>
        <w:t xml:space="preserve">.    </w:t>
      </w:r>
    </w:p>
    <w:p w:rsidR="00037B5A" w:rsidRPr="00037B5A" w:rsidRDefault="00037B5A" w:rsidP="00037B5A">
      <w:pPr>
        <w:rPr>
          <w:lang w:val="en-US"/>
        </w:rPr>
      </w:pPr>
      <w:r w:rsidRPr="009E085D">
        <w:rPr>
          <w:rFonts w:cs="Times New Roman"/>
          <w:szCs w:val="20"/>
          <w:lang w:val="en-US"/>
        </w:rPr>
        <w:drawing>
          <wp:anchor distT="0" distB="0" distL="114300" distR="114300" simplePos="0" relativeHeight="251664384" behindDoc="1" locked="0" layoutInCell="1" allowOverlap="1" wp14:anchorId="4846298F" wp14:editId="46B5387A">
            <wp:simplePos x="0" y="0"/>
            <wp:positionH relativeFrom="margin">
              <wp:align>center</wp:align>
            </wp:positionH>
            <wp:positionV relativeFrom="paragraph">
              <wp:posOffset>89065</wp:posOffset>
            </wp:positionV>
            <wp:extent cx="5359400" cy="1781175"/>
            <wp:effectExtent l="0" t="0" r="0" b="9525"/>
            <wp:wrapTight wrapText="bothSides">
              <wp:wrapPolygon edited="0">
                <wp:start x="0" y="0"/>
                <wp:lineTo x="0" y="21484"/>
                <wp:lineTo x="21498" y="21484"/>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53594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9F" w:rsidRPr="009E085D" w:rsidRDefault="0067339F" w:rsidP="00037B5A">
      <w:pPr>
        <w:pStyle w:val="ReferenceList0"/>
        <w:spacing w:after="0"/>
        <w:contextualSpacing/>
        <w:jc w:val="center"/>
        <w:rPr>
          <w:rFonts w:cs="Times New Roman"/>
          <w:sz w:val="20"/>
        </w:rPr>
      </w:pPr>
    </w:p>
    <w:p w:rsidR="00037B5A" w:rsidRDefault="00037B5A" w:rsidP="009E085D">
      <w:pPr>
        <w:pStyle w:val="ReferenceList0"/>
        <w:spacing w:after="0"/>
        <w:contextualSpacing/>
        <w:rPr>
          <w:rFonts w:cs="Times New Roman"/>
          <w:sz w:val="20"/>
        </w:rPr>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CA3D50" w:rsidRDefault="00CA3D50" w:rsidP="00037B5A">
      <w:pPr>
        <w:pStyle w:val="FigCaption"/>
      </w:pPr>
    </w:p>
    <w:p w:rsidR="0067339F" w:rsidRPr="00037B5A" w:rsidRDefault="0067339F" w:rsidP="00037B5A">
      <w:pPr>
        <w:pStyle w:val="FigCaption"/>
        <w:rPr>
          <w:b w:val="0"/>
          <w:color w:val="auto"/>
        </w:rPr>
      </w:pPr>
      <w:r w:rsidRPr="009E085D">
        <w:t xml:space="preserve">Figure 7. </w:t>
      </w:r>
      <w:r w:rsidRPr="00037B5A">
        <w:rPr>
          <w:b w:val="0"/>
          <w:color w:val="auto"/>
        </w:rPr>
        <w:t>Engineering stress-strain plot for (a) 5052-6061 and (b) 6061-5052 with zero tool offsets. Blue and red dashed lines indicate 90% confidence levels.</w:t>
      </w:r>
    </w:p>
    <w:p w:rsidR="0067339F" w:rsidRPr="009E085D" w:rsidRDefault="0067339F" w:rsidP="009E085D">
      <w:pPr>
        <w:pStyle w:val="ReferenceList0"/>
        <w:spacing w:after="0"/>
        <w:contextualSpacing/>
        <w:rPr>
          <w:rFonts w:cs="Times New Roman"/>
          <w:sz w:val="20"/>
        </w:rPr>
      </w:pPr>
    </w:p>
    <w:p w:rsidR="0067339F" w:rsidRPr="00037B5A" w:rsidRDefault="0067339F" w:rsidP="00037B5A">
      <w:pPr>
        <w:pStyle w:val="FigCaption"/>
        <w:rPr>
          <w:b w:val="0"/>
          <w:color w:val="auto"/>
        </w:rPr>
      </w:pPr>
      <w:r w:rsidRPr="009E085D">
        <w:t xml:space="preserve">    Table 1. </w:t>
      </w:r>
      <w:r w:rsidRPr="00037B5A">
        <w:rPr>
          <w:b w:val="0"/>
          <w:color w:val="auto"/>
        </w:rPr>
        <w:t>Ultimate tensile strength values and elongation to fracture.</w:t>
      </w:r>
    </w:p>
    <w:tbl>
      <w:tblPr>
        <w:tblW w:w="0" w:type="auto"/>
        <w:jc w:val="center"/>
        <w:tblLook w:val="04A0" w:firstRow="1" w:lastRow="0" w:firstColumn="1" w:lastColumn="0" w:noHBand="0" w:noVBand="1"/>
      </w:tblPr>
      <w:tblGrid>
        <w:gridCol w:w="1345"/>
        <w:gridCol w:w="3330"/>
        <w:gridCol w:w="1885"/>
      </w:tblGrid>
      <w:tr w:rsidR="0067339F" w:rsidRPr="009E085D" w:rsidTr="0078347E">
        <w:trPr>
          <w:trHeight w:val="288"/>
          <w:jc w:val="center"/>
        </w:trPr>
        <w:tc>
          <w:tcPr>
            <w:tcW w:w="1345" w:type="dxa"/>
            <w:tcBorders>
              <w:top w:val="single" w:sz="4" w:space="0" w:color="auto"/>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Sample</w:t>
            </w:r>
          </w:p>
        </w:tc>
        <w:tc>
          <w:tcPr>
            <w:tcW w:w="3330" w:type="dxa"/>
            <w:tcBorders>
              <w:top w:val="single" w:sz="4" w:space="0" w:color="auto"/>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Ultimate tensile strength (MPa)</w:t>
            </w:r>
          </w:p>
        </w:tc>
        <w:tc>
          <w:tcPr>
            <w:tcW w:w="1885" w:type="dxa"/>
            <w:tcBorders>
              <w:top w:val="single" w:sz="4" w:space="0" w:color="auto"/>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Elongation (%)</w:t>
            </w:r>
          </w:p>
        </w:tc>
      </w:tr>
      <w:tr w:rsidR="0067339F" w:rsidRPr="009E085D" w:rsidTr="0078347E">
        <w:trPr>
          <w:trHeight w:val="288"/>
          <w:jc w:val="center"/>
        </w:trPr>
        <w:tc>
          <w:tcPr>
            <w:tcW w:w="1345" w:type="dxa"/>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5052-6061</w:t>
            </w:r>
          </w:p>
        </w:tc>
        <w:tc>
          <w:tcPr>
            <w:tcW w:w="3330" w:type="dxa"/>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209.7 ± 1.5</w:t>
            </w:r>
          </w:p>
        </w:tc>
        <w:tc>
          <w:tcPr>
            <w:tcW w:w="1885" w:type="dxa"/>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6.5 ± 0.6</w:t>
            </w:r>
          </w:p>
        </w:tc>
      </w:tr>
      <w:tr w:rsidR="0067339F" w:rsidRPr="009E085D" w:rsidTr="0078347E">
        <w:trPr>
          <w:trHeight w:val="288"/>
          <w:jc w:val="center"/>
        </w:trPr>
        <w:tc>
          <w:tcPr>
            <w:tcW w:w="1345" w:type="dxa"/>
            <w:tcBorders>
              <w:top w:val="nil"/>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6061-5052</w:t>
            </w:r>
          </w:p>
        </w:tc>
        <w:tc>
          <w:tcPr>
            <w:tcW w:w="3330" w:type="dxa"/>
            <w:tcBorders>
              <w:top w:val="nil"/>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209.8 ± 4.0</w:t>
            </w:r>
          </w:p>
        </w:tc>
        <w:tc>
          <w:tcPr>
            <w:tcW w:w="1885" w:type="dxa"/>
            <w:tcBorders>
              <w:top w:val="nil"/>
              <w:left w:val="nil"/>
              <w:bottom w:val="single" w:sz="4" w:space="0" w:color="auto"/>
              <w:right w:val="nil"/>
            </w:tcBorders>
            <w:hideMark/>
          </w:tcPr>
          <w:p w:rsidR="0067339F" w:rsidRPr="009E085D" w:rsidRDefault="0067339F" w:rsidP="00037B5A">
            <w:pPr>
              <w:pStyle w:val="ReferenceList0"/>
              <w:spacing w:after="0"/>
              <w:contextualSpacing/>
              <w:jc w:val="center"/>
              <w:rPr>
                <w:rFonts w:cs="Times New Roman"/>
                <w:sz w:val="20"/>
                <w:lang w:val="en-SG"/>
              </w:rPr>
            </w:pPr>
            <w:r w:rsidRPr="009E085D">
              <w:rPr>
                <w:rFonts w:cs="Times New Roman"/>
                <w:sz w:val="20"/>
                <w:lang w:val="en-SG"/>
              </w:rPr>
              <w:t>7.3 ± 0.3</w:t>
            </w:r>
          </w:p>
        </w:tc>
      </w:tr>
    </w:tbl>
    <w:p w:rsidR="0067339F" w:rsidRDefault="0067339F" w:rsidP="009E085D">
      <w:pPr>
        <w:pStyle w:val="ReferenceList0"/>
        <w:spacing w:after="0"/>
        <w:contextualSpacing/>
        <w:rPr>
          <w:rFonts w:cs="Times New Roman"/>
          <w:sz w:val="20"/>
        </w:rPr>
      </w:pPr>
    </w:p>
    <w:p w:rsidR="0078347E" w:rsidRDefault="0078347E" w:rsidP="00037B5A">
      <w:pPr>
        <w:pStyle w:val="ReferenceList0"/>
        <w:spacing w:after="0"/>
        <w:contextualSpacing/>
        <w:jc w:val="center"/>
        <w:rPr>
          <w:rFonts w:cs="Times New Roman"/>
          <w:sz w:val="20"/>
        </w:rPr>
      </w:pPr>
    </w:p>
    <w:p w:rsidR="0067339F" w:rsidRPr="009E085D" w:rsidRDefault="0067339F" w:rsidP="00037B5A">
      <w:pPr>
        <w:pStyle w:val="ReferenceList0"/>
        <w:spacing w:after="0"/>
        <w:contextualSpacing/>
        <w:jc w:val="center"/>
        <w:rPr>
          <w:rFonts w:cs="Times New Roman"/>
          <w:sz w:val="20"/>
        </w:rPr>
      </w:pPr>
      <w:r w:rsidRPr="009E085D">
        <w:rPr>
          <w:rFonts w:cs="Times New Roman"/>
          <w:sz w:val="20"/>
        </w:rPr>
        <w:drawing>
          <wp:anchor distT="0" distB="0" distL="114300" distR="114300" simplePos="0" relativeHeight="251665408" behindDoc="1" locked="0" layoutInCell="1" allowOverlap="1" wp14:anchorId="31447EE2" wp14:editId="2BC4606C">
            <wp:simplePos x="0" y="0"/>
            <wp:positionH relativeFrom="column">
              <wp:posOffset>1180272</wp:posOffset>
            </wp:positionH>
            <wp:positionV relativeFrom="paragraph">
              <wp:posOffset>2071</wp:posOffset>
            </wp:positionV>
            <wp:extent cx="3761105" cy="1359535"/>
            <wp:effectExtent l="0" t="0" r="0" b="0"/>
            <wp:wrapTight wrapText="bothSides">
              <wp:wrapPolygon edited="0">
                <wp:start x="0" y="0"/>
                <wp:lineTo x="0" y="21186"/>
                <wp:lineTo x="21443" y="21186"/>
                <wp:lineTo x="21443" y="0"/>
                <wp:lineTo x="0" y="0"/>
              </wp:wrapPolygon>
            </wp:wrapTight>
            <wp:docPr id="11" name="Picture 11" descr="Fracture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ture samp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110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037B5A" w:rsidRDefault="00037B5A" w:rsidP="009E085D">
      <w:pPr>
        <w:pStyle w:val="ReferenceList0"/>
        <w:spacing w:after="0"/>
        <w:contextualSpacing/>
        <w:rPr>
          <w:rFonts w:cs="Times New Roman"/>
          <w:sz w:val="20"/>
        </w:rPr>
      </w:pPr>
    </w:p>
    <w:p w:rsidR="0067339F" w:rsidRPr="009E085D" w:rsidRDefault="0067339F" w:rsidP="00037B5A">
      <w:pPr>
        <w:pStyle w:val="FigCaption"/>
      </w:pPr>
      <w:r w:rsidRPr="009E085D">
        <w:t xml:space="preserve">Figure 8. </w:t>
      </w:r>
      <w:r w:rsidRPr="00037B5A">
        <w:rPr>
          <w:b w:val="0"/>
          <w:color w:val="auto"/>
        </w:rPr>
        <w:t>Fractured tensile coupons of 5052-6061 and 6061-5052 with zero tool offset.</w:t>
      </w:r>
    </w:p>
    <w:p w:rsidR="0067339F" w:rsidRPr="009E085D" w:rsidRDefault="0067339F" w:rsidP="009E085D">
      <w:pPr>
        <w:pStyle w:val="ReferenceList0"/>
        <w:spacing w:after="0"/>
        <w:contextualSpacing/>
        <w:rPr>
          <w:rFonts w:cs="Times New Roman"/>
          <w:sz w:val="20"/>
        </w:rPr>
      </w:pPr>
    </w:p>
    <w:p w:rsidR="0067339F" w:rsidRDefault="0067339F" w:rsidP="0078347E">
      <w:pPr>
        <w:pStyle w:val="FigCaption"/>
        <w:rPr>
          <w:b w:val="0"/>
          <w:color w:val="auto"/>
        </w:rPr>
      </w:pPr>
      <w:r w:rsidRPr="009E085D">
        <w:rPr>
          <w:szCs w:val="20"/>
        </w:rPr>
        <w:drawing>
          <wp:anchor distT="0" distB="0" distL="114300" distR="114300" simplePos="0" relativeHeight="251666432" behindDoc="1" locked="0" layoutInCell="1" allowOverlap="1" wp14:anchorId="27B3CB2E" wp14:editId="3786632D">
            <wp:simplePos x="0" y="0"/>
            <wp:positionH relativeFrom="column">
              <wp:posOffset>242018</wp:posOffset>
            </wp:positionH>
            <wp:positionV relativeFrom="paragraph">
              <wp:posOffset>2071</wp:posOffset>
            </wp:positionV>
            <wp:extent cx="5629275" cy="1749425"/>
            <wp:effectExtent l="0" t="0" r="9525" b="3175"/>
            <wp:wrapTight wrapText="bothSides">
              <wp:wrapPolygon edited="0">
                <wp:start x="0" y="0"/>
                <wp:lineTo x="0" y="21404"/>
                <wp:lineTo x="21563" y="21404"/>
                <wp:lineTo x="21563" y="0"/>
                <wp:lineTo x="0" y="0"/>
              </wp:wrapPolygon>
            </wp:wrapTight>
            <wp:docPr id="8" name="Picture 8" descr="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85D">
        <w:t xml:space="preserve">Figure 9. </w:t>
      </w:r>
      <w:r w:rsidRPr="0078347E">
        <w:rPr>
          <w:b w:val="0"/>
          <w:color w:val="auto"/>
        </w:rPr>
        <w:t>DIC strain map of the 5052-6061 sample (a) during initial straining and (b) right before fracture. Fracture occurred in the HAZ of the AA6061 plate.</w:t>
      </w:r>
    </w:p>
    <w:p w:rsidR="0078347E" w:rsidRPr="0078347E" w:rsidRDefault="0078347E" w:rsidP="0078347E">
      <w:pPr>
        <w:rPr>
          <w:lang w:val="en-US"/>
        </w:rPr>
      </w:pPr>
      <w:r w:rsidRPr="009E085D">
        <w:rPr>
          <w:rFonts w:cs="Times New Roman"/>
          <w:szCs w:val="20"/>
          <w:lang w:val="en-US"/>
        </w:rPr>
        <w:lastRenderedPageBreak/>
        <w:drawing>
          <wp:anchor distT="0" distB="0" distL="114300" distR="114300" simplePos="0" relativeHeight="251667456" behindDoc="1" locked="0" layoutInCell="1" allowOverlap="1" wp14:anchorId="3997896B" wp14:editId="057FA012">
            <wp:simplePos x="0" y="0"/>
            <wp:positionH relativeFrom="margin">
              <wp:align>center</wp:align>
            </wp:positionH>
            <wp:positionV relativeFrom="paragraph">
              <wp:posOffset>497</wp:posOffset>
            </wp:positionV>
            <wp:extent cx="5200015" cy="1924050"/>
            <wp:effectExtent l="0" t="0" r="635" b="0"/>
            <wp:wrapTight wrapText="bothSides">
              <wp:wrapPolygon edited="0">
                <wp:start x="0" y="0"/>
                <wp:lineTo x="0" y="21386"/>
                <wp:lineTo x="21524" y="21386"/>
                <wp:lineTo x="21524" y="0"/>
                <wp:lineTo x="0" y="0"/>
              </wp:wrapPolygon>
            </wp:wrapTight>
            <wp:docPr id="7" name="Picture 7" descr="Har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dness"/>
                    <pic:cNvPicPr>
                      <a:picLocks noChangeAspect="1" noChangeArrowheads="1"/>
                    </pic:cNvPicPr>
                  </pic:nvPicPr>
                  <pic:blipFill>
                    <a:blip r:embed="rId18" cstate="print">
                      <a:extLst>
                        <a:ext uri="{28A0092B-C50C-407E-A947-70E740481C1C}">
                          <a14:useLocalDpi xmlns:a14="http://schemas.microsoft.com/office/drawing/2010/main" val="0"/>
                        </a:ext>
                      </a:extLst>
                    </a:blip>
                    <a:srcRect l="-2" r="85"/>
                    <a:stretch>
                      <a:fillRect/>
                    </a:stretch>
                  </pic:blipFill>
                  <pic:spPr bwMode="auto">
                    <a:xfrm>
                      <a:off x="0" y="0"/>
                      <a:ext cx="520001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9F" w:rsidRPr="009E085D" w:rsidRDefault="0067339F" w:rsidP="009E085D">
      <w:pPr>
        <w:pStyle w:val="ReferenceList0"/>
        <w:spacing w:after="0"/>
        <w:contextualSpacing/>
        <w:rPr>
          <w:rFonts w:cs="Times New Roman"/>
          <w:sz w:val="20"/>
          <w:lang w:val="en-SG"/>
        </w:rPr>
      </w:pPr>
    </w:p>
    <w:p w:rsidR="0067339F" w:rsidRPr="009E085D" w:rsidRDefault="0067339F" w:rsidP="0078347E">
      <w:pPr>
        <w:pStyle w:val="ReferenceList0"/>
        <w:spacing w:after="0"/>
        <w:contextualSpacing/>
        <w:jc w:val="center"/>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78347E" w:rsidRDefault="0078347E" w:rsidP="009E085D">
      <w:pPr>
        <w:pStyle w:val="ReferenceList0"/>
        <w:spacing w:after="0"/>
        <w:contextualSpacing/>
        <w:rPr>
          <w:rFonts w:cs="Times New Roman"/>
          <w:sz w:val="20"/>
        </w:rPr>
      </w:pPr>
    </w:p>
    <w:p w:rsidR="0067339F" w:rsidRPr="009E085D" w:rsidRDefault="0067339F" w:rsidP="0078347E">
      <w:pPr>
        <w:pStyle w:val="FigCaption"/>
      </w:pPr>
      <w:r w:rsidRPr="009E085D">
        <w:t xml:space="preserve">Figure 10. </w:t>
      </w:r>
      <w:r w:rsidRPr="0078347E">
        <w:rPr>
          <w:b w:val="0"/>
          <w:color w:val="auto"/>
        </w:rPr>
        <w:t>Stir zone and HAZ hardness mapping of (a) 5052-6061 and (b) 6061-5052 specimens.</w:t>
      </w:r>
    </w:p>
    <w:p w:rsidR="0067339F" w:rsidRPr="009E085D" w:rsidRDefault="0067339F" w:rsidP="009E085D">
      <w:pPr>
        <w:pStyle w:val="ReferenceList0"/>
        <w:spacing w:after="0"/>
        <w:contextualSpacing/>
        <w:rPr>
          <w:rFonts w:cs="Times New Roman"/>
          <w:b/>
          <w:sz w:val="20"/>
        </w:rPr>
      </w:pPr>
    </w:p>
    <w:p w:rsidR="0067339F" w:rsidRPr="009E085D" w:rsidRDefault="0067339F" w:rsidP="009E085D">
      <w:pPr>
        <w:pStyle w:val="ReferenceList0"/>
        <w:spacing w:after="0"/>
        <w:contextualSpacing/>
        <w:rPr>
          <w:rFonts w:cs="Times New Roman"/>
          <w:sz w:val="20"/>
        </w:rPr>
      </w:pPr>
      <w:r w:rsidRPr="009E085D">
        <w:rPr>
          <w:rFonts w:cs="Times New Roman"/>
          <w:b/>
          <w:sz w:val="20"/>
        </w:rPr>
        <w:tab/>
      </w:r>
      <w:r w:rsidRPr="009E085D">
        <w:rPr>
          <w:rFonts w:cs="Times New Roman"/>
          <w:sz w:val="20"/>
        </w:rPr>
        <w:t xml:space="preserve">In addition, Figure 9(a) and 9(b) depicts the DIC image of 5052-6061 sample during the initial straining and final stages of the tensile loading. It was observed that local straining initially formed mainly in the stir zone and HAZ region, but fracture occurred in the HAZ of AA6061 where the local strain measured &gt;30%.    </w:t>
      </w:r>
    </w:p>
    <w:p w:rsidR="0067339F" w:rsidRPr="009E085D" w:rsidRDefault="0067339F" w:rsidP="00CA3D50">
      <w:pPr>
        <w:pStyle w:val="ReferenceList0"/>
        <w:spacing w:after="0"/>
        <w:ind w:firstLine="288"/>
        <w:contextualSpacing/>
        <w:rPr>
          <w:rFonts w:cs="Times New Roman"/>
          <w:sz w:val="20"/>
        </w:rPr>
      </w:pPr>
      <w:r w:rsidRPr="009E085D">
        <w:rPr>
          <w:rFonts w:cs="Times New Roman"/>
          <w:sz w:val="20"/>
        </w:rPr>
        <w:t xml:space="preserve">To further analyze this, the hardness mapping of the stir zone and HAZ for both specimens, as shown in Figure 10. While the stir zone and HAZ region of the AA5052 alloy side in both cases have a rather homogeneous hardness throughout the specimen thickness, a stark hardness gradient in the stir zone region of AA6061 side is observed. Local strains in this location seen in Figure 9 seem to concentrate in the area where the hardness is relatively softer. In addition, softening of the HAZ region is also apparent. Given the hardness inhomogeneity of the through-thickness in the AA6061 side and its softening in the HAZ, it is postulated that these issues facilitated strain localization to concentrate in the HAZ band, leading to final fracture there. Previous work had shown that failure for similar 5052 and 6061 friction stir welds occurred in the stir zone and HAZ, respectively </w:t>
      </w:r>
      <w:r w:rsidRPr="009E085D">
        <w:rPr>
          <w:rFonts w:cs="Times New Roman"/>
          <w:sz w:val="20"/>
          <w:vertAlign w:val="superscript"/>
        </w:rPr>
        <w:fldChar w:fldCharType="begin" w:fldLock="1"/>
      </w:r>
      <w:r w:rsidR="001F1C1E">
        <w:rPr>
          <w:rFonts w:cs="Times New Roman"/>
          <w:sz w:val="20"/>
        </w:rPr>
        <w:instrText>ADDIN CSL_CITATION {"citationItems":[{"id":"ITEM-1","itemData":{"DOI":"10.1007/s00170-019-04287-9","author":[{"dropping-particle":"","family":"Ahmad Shah","given":"Luqman Hakim","non-dropping-particle":"","parse-names":false,"suffix":""},{"dropping-particle":"","family":"Sonbolestan","given":"Seyedhossein","non-dropping-particle":"","parse-names":false,"suffix":""},{"dropping-particle":"","family":"Midawi","given":"R H","non-dropping-particle":"","parse-names":false,"suffix":""},{"dropping-particle":"","family":"Walbridge","given":"Scott","non-dropping-particle":"","parse-names":false,"suffix":""},{"dropping-particle":"","family":"Gerlich","given":"Adrian","non-dropping-particle":"","parse-names":false,"suffix":""}],"container-title":"International Journal of Advance Manufacturing Technology","id":"ITEM-1","issue":"1-4","issued":{"date-parts":[["2019"]]},"page":"889-904","publisher":"The International Journal of Advanced Manufacturing Technology","title":"Dissimilar friction stir welding of thick plate AA5052-AA6061 aluminum alloys: effects of material positioning and tool eccentricity","type":"article-journal","volume":"105"},"uris":["http://www.mendeley.com/documents/?uuid=18e68280-002e-4d84-8dfd-1bb1602ffc2e"]}],"mendeley":{"formattedCitation":"[36]","plainTextFormattedCitation":"[36]","previouslyFormattedCitation":"[36]"},"properties":{"noteIndex":0},"schema":"https://github.com/citation-style-language/schema/raw/master/csl-citation.json"}</w:instrText>
      </w:r>
      <w:r w:rsidRPr="009E085D">
        <w:rPr>
          <w:rFonts w:cs="Times New Roman"/>
          <w:sz w:val="20"/>
          <w:vertAlign w:val="superscript"/>
        </w:rPr>
        <w:fldChar w:fldCharType="separate"/>
      </w:r>
      <w:r w:rsidRPr="009E085D">
        <w:rPr>
          <w:rFonts w:cs="Times New Roman"/>
          <w:sz w:val="20"/>
        </w:rPr>
        <w:t>[36]</w:t>
      </w:r>
      <w:r w:rsidRPr="009E085D">
        <w:rPr>
          <w:rFonts w:cs="Times New Roman"/>
          <w:sz w:val="20"/>
        </w:rPr>
        <w:fldChar w:fldCharType="end"/>
      </w:r>
      <w:r w:rsidRPr="009E085D">
        <w:rPr>
          <w:rFonts w:cs="Times New Roman"/>
          <w:sz w:val="20"/>
        </w:rPr>
        <w:t>. Figure 9 and 10 suggests that the straining initially occurred throughout the softened stir zone and HAZ of both base metals, but eventually concentrated towards the HAZ of the AA6061 as the tensile testing progresses.</w:t>
      </w:r>
    </w:p>
    <w:p w:rsidR="0078347E" w:rsidRPr="0078347E" w:rsidRDefault="0067339F" w:rsidP="0078347E">
      <w:pPr>
        <w:pStyle w:val="ReferenceList0"/>
        <w:spacing w:after="0"/>
        <w:contextualSpacing/>
        <w:rPr>
          <w:rFonts w:cs="Times New Roman"/>
          <w:sz w:val="20"/>
        </w:rPr>
      </w:pPr>
      <w:r w:rsidRPr="009E085D">
        <w:rPr>
          <w:rFonts w:cs="Times New Roman"/>
          <w:sz w:val="20"/>
        </w:rPr>
        <w:t>It is also interesting to note that the positioning of the base metal show no effect on the joint strength (Table 1)</w:t>
      </w:r>
      <w:r w:rsidRPr="009E085D">
        <w:rPr>
          <w:rFonts w:cs="Times New Roman"/>
          <w:sz w:val="20"/>
          <w:lang w:val="en-SG"/>
        </w:rPr>
        <w:t>. The minimal change in the straining of the stir zone due to change in the intermixing does enhance the elongation (Figure 7) to a certain degree but would fail at the same stress value since the property of HAZ in 6061 remain the same regardless of positioning and is not affected by changes in stir zone intermixing.</w:t>
      </w:r>
      <w:r w:rsidRPr="009E085D">
        <w:rPr>
          <w:rFonts w:cs="Times New Roman"/>
          <w:sz w:val="20"/>
        </w:rPr>
        <w:t xml:space="preserve"> </w:t>
      </w:r>
    </w:p>
    <w:p w:rsidR="009E085D" w:rsidRPr="009E085D" w:rsidRDefault="009E085D" w:rsidP="0078347E">
      <w:pPr>
        <w:pStyle w:val="Heading1"/>
        <w:rPr>
          <w:noProof w:val="0"/>
          <w:lang w:val="en-US"/>
        </w:rPr>
      </w:pPr>
      <w:r w:rsidRPr="009E085D">
        <w:rPr>
          <w:lang w:val="en-US"/>
        </w:rPr>
        <w:t>DISCUSSION</w:t>
      </w:r>
    </w:p>
    <w:p w:rsidR="009E085D" w:rsidRPr="009E085D" w:rsidRDefault="009E085D" w:rsidP="0078347E">
      <w:pPr>
        <w:pStyle w:val="Heading2"/>
      </w:pPr>
      <w:r w:rsidRPr="009E085D">
        <w:t>Effect of Tool Offsetting</w:t>
      </w:r>
    </w:p>
    <w:p w:rsidR="009E085D" w:rsidRPr="009E085D" w:rsidRDefault="009E085D" w:rsidP="0078347E">
      <w:pPr>
        <w:spacing w:before="0" w:after="0"/>
        <w:ind w:firstLine="288"/>
        <w:rPr>
          <w:rFonts w:cs="Times New Roman"/>
          <w:szCs w:val="20"/>
          <w:lang w:val="en-SG"/>
        </w:rPr>
      </w:pPr>
      <w:r w:rsidRPr="009E085D">
        <w:rPr>
          <w:rFonts w:cs="Times New Roman"/>
          <w:szCs w:val="20"/>
        </w:rPr>
        <w:t xml:space="preserve">During the welding process, the heat generated from the friction between the tool and the workpiece forms a basin-like shearing zone throughout the periphery of the tool-workpiece interface </w:t>
      </w:r>
      <w:r w:rsidRPr="009E085D">
        <w:rPr>
          <w:rStyle w:val="FootnoteReference"/>
          <w:rFonts w:cs="Times New Roman"/>
          <w:szCs w:val="20"/>
        </w:rPr>
        <w:fldChar w:fldCharType="begin" w:fldLock="1"/>
      </w:r>
      <w:r w:rsidR="001F1C1E">
        <w:rPr>
          <w:rFonts w:cs="Times New Roman"/>
          <w:szCs w:val="20"/>
        </w:rPr>
        <w:instrText>ADDIN CSL_CITATION {"citationItems":[{"id":"ITEM-1","itemData":{"author":[{"dropping-particle":"","family":"Nunes","given":"Arthur C","non-dropping-particle":"","parse-names":false,"suffix":""}],"container-title":"9th International Friction Stir Welding Symposium","id":"ITEM-1","issued":{"date-parts":[["2012"]]},"page":"1-19","publisher-place":"Huntsville, Alabama","title":"The evolution of friction stir welding theory at Marshall Space Flight Center","type":"paper-conference"},"uris":["http://www.mendeley.com/documents/?uuid=055b72aa-0717-4630-bda0-932eecb714b1"]}],"mendeley":{"formattedCitation":"[37]","plainTextFormattedCitation":"[37]","previouslyFormattedCitation":"[37]"},"properties":{"noteIndex":0},"schema":"https://github.com/citation-style-language/schema/raw/master/csl-citation.json"}</w:instrText>
      </w:r>
      <w:r w:rsidRPr="009E085D">
        <w:rPr>
          <w:rStyle w:val="FootnoteReference"/>
          <w:rFonts w:cs="Times New Roman"/>
          <w:szCs w:val="20"/>
        </w:rPr>
        <w:fldChar w:fldCharType="separate"/>
      </w:r>
      <w:r w:rsidRPr="009E085D">
        <w:rPr>
          <w:rFonts w:cs="Times New Roman"/>
          <w:bCs/>
          <w:szCs w:val="20"/>
          <w:lang w:val="en-US"/>
        </w:rPr>
        <w:t>[37]</w:t>
      </w:r>
      <w:r w:rsidRPr="009E085D">
        <w:rPr>
          <w:rStyle w:val="FootnoteReference"/>
          <w:rFonts w:cs="Times New Roman"/>
          <w:szCs w:val="20"/>
        </w:rPr>
        <w:fldChar w:fldCharType="end"/>
      </w:r>
      <w:r w:rsidRPr="009E085D">
        <w:rPr>
          <w:rFonts w:cs="Times New Roman"/>
          <w:szCs w:val="20"/>
        </w:rPr>
        <w:t xml:space="preserve">. At the wake of the tool, this shearing zone becomes the stir zone as shown in Figure 3 and 4. The size of the shear zone vary greatly according the material, tool and processing parameters used. Given a particular tool setup, if the faying surface is too far from the tool position, i.e. with a large tool offset, part of the faying surface would not encounter the basin-shaped shearing zone during the translational motion of the tool and would eventually remain as a detrimental kissing bond defect. Minimal or no tool offset would ensure proper shearing of the faying surface which breaks the aluminium oxide layer in order to enhance intermixing.   </w:t>
      </w:r>
    </w:p>
    <w:p w:rsidR="009E085D" w:rsidRPr="009E085D" w:rsidRDefault="009E085D" w:rsidP="0078347E">
      <w:pPr>
        <w:spacing w:before="0" w:after="0"/>
        <w:ind w:firstLine="288"/>
        <w:rPr>
          <w:rFonts w:cs="Times New Roman"/>
          <w:szCs w:val="20"/>
        </w:rPr>
      </w:pPr>
      <w:r w:rsidRPr="009E085D">
        <w:rPr>
          <w:rFonts w:cs="Times New Roman"/>
          <w:szCs w:val="20"/>
        </w:rPr>
        <w:t xml:space="preserve">From the results obtained, it is apparent that welding using no offset gives a balanced volume fraction of both alloys in the stir zone, regardless of the base material positioning. The positioning of the tool with an offset from the faying surface will determine the amount of material from both sides which will be consolidated in the weld mixture. However, it is difficult to estimate by directly calculating the position of the expected stir zone area and areas overlapped by each material. Figure 11 below shows a schematic diagram of AA5052 and AA6061 material volume which will be mixed during FSW </w:t>
      </w:r>
      <w:r w:rsidRPr="009E085D">
        <w:rPr>
          <w:rStyle w:val="FootnoteReference"/>
          <w:rFonts w:cs="Times New Roman"/>
          <w:szCs w:val="20"/>
        </w:rPr>
        <w:fldChar w:fldCharType="begin" w:fldLock="1"/>
      </w:r>
      <w:r w:rsidR="001F1C1E">
        <w:rPr>
          <w:rFonts w:cs="Times New Roman"/>
          <w:szCs w:val="20"/>
        </w:rPr>
        <w:instrText>ADDIN CSL_CITATION {"citationItems":[{"id":"ITEM-1","itemData":{"author":[{"dropping-particle":"","family":"Kumar","given":"Nilesh","non-dropping-particle":"","parse-names":false,"suffix":""},{"dropping-particle":"","family":"Yuan","given":"Wei","non-dropping-particle":"","parse-names":false,"suffix":""},{"dropping-particle":"","family":"Mishra","given":"Rajiv S","non-dropping-particle":"","parse-names":false,"suffix":""}],"id":"ITEM-1","issued":{"date-parts":[["2015"]]},"publisher":"Butterworth-Heinemann","publisher-place":"Oxford","title":"Friction stir welding of dissimilar alloys and materials","type":"book"},"uris":["http://www.mendeley.com/documents/?uuid=2a126689-8292-4410-b77a-1d66af146417"]}],"mendeley":{"formattedCitation":"[13]","plainTextFormattedCitation":"[13]","previouslyFormattedCitation":"[13]"},"properties":{"noteIndex":0},"schema":"https://github.com/citation-style-language/schema/raw/master/csl-citation.json"}</w:instrText>
      </w:r>
      <w:r w:rsidRPr="009E085D">
        <w:rPr>
          <w:rStyle w:val="FootnoteReference"/>
          <w:rFonts w:cs="Times New Roman"/>
          <w:szCs w:val="20"/>
        </w:rPr>
        <w:fldChar w:fldCharType="separate"/>
      </w:r>
      <w:r w:rsidRPr="009E085D">
        <w:rPr>
          <w:rFonts w:cs="Times New Roman"/>
          <w:szCs w:val="20"/>
        </w:rPr>
        <w:t>[13]</w:t>
      </w:r>
      <w:r w:rsidRPr="009E085D">
        <w:rPr>
          <w:rStyle w:val="FootnoteReference"/>
          <w:rFonts w:cs="Times New Roman"/>
          <w:szCs w:val="20"/>
        </w:rPr>
        <w:fldChar w:fldCharType="end"/>
      </w:r>
      <w:r w:rsidRPr="009E085D">
        <w:rPr>
          <w:rFonts w:cs="Times New Roman"/>
          <w:szCs w:val="20"/>
        </w:rPr>
        <w:t xml:space="preserve">. Using this approach, a good estimation can be made regarding the stir zone material mixing. For simplicity, several assumptions are made; (i) the shape of the material volume is assumed to be parallelepiped; (ii) there is no tilt angle; (iii) and the effect of base metals being in advancing side or retreating side is neglected.   </w:t>
      </w:r>
    </w:p>
    <w:p w:rsidR="009E085D" w:rsidRDefault="009E085D" w:rsidP="009E085D">
      <w:pPr>
        <w:spacing w:before="0" w:after="0"/>
        <w:ind w:firstLine="0"/>
        <w:rPr>
          <w:rFonts w:cs="Times New Roman"/>
          <w:szCs w:val="20"/>
        </w:rPr>
      </w:pPr>
      <w:r w:rsidRPr="009E085D">
        <w:rPr>
          <w:rFonts w:cs="Times New Roman"/>
          <w:szCs w:val="20"/>
        </w:rPr>
        <w:t>Referring to Figure 11, with tool pin diameter 6 mm (</w:t>
      </w:r>
      <w:r w:rsidRPr="009E085D">
        <w:rPr>
          <w:rFonts w:eastAsia="Times New Roman" w:cs="Times New Roman"/>
          <w:szCs w:val="20"/>
        </w:rPr>
        <w:fldChar w:fldCharType="begin"/>
      </w:r>
      <w:r w:rsidRPr="009E085D">
        <w:rPr>
          <w:rFonts w:eastAsia="Times New Roman" w:cs="Times New Roman"/>
          <w:szCs w:val="20"/>
        </w:rPr>
        <w:instrText xml:space="preserve"> QUOTE </w:instrText>
      </w:r>
      <w:r w:rsidR="00081EF4">
        <w:rPr>
          <w:rFonts w:cs="Times New Roman"/>
          <w:position w:val="-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equationxml="&lt;">
            <v:imagedata r:id="rId19" o:title="" chromakey="white"/>
          </v:shape>
        </w:pict>
      </w:r>
      <w:r w:rsidRPr="009E085D">
        <w:rPr>
          <w:rFonts w:eastAsia="Times New Roman" w:cs="Times New Roman"/>
          <w:szCs w:val="20"/>
        </w:rPr>
        <w:instrText xml:space="preserve"> </w:instrText>
      </w:r>
      <w:r w:rsidRPr="009E085D">
        <w:rPr>
          <w:rFonts w:eastAsia="Times New Roman" w:cs="Times New Roman"/>
          <w:szCs w:val="20"/>
        </w:rPr>
        <w:fldChar w:fldCharType="separate"/>
      </w:r>
      <w:r w:rsidR="00081EF4">
        <w:rPr>
          <w:rFonts w:cs="Times New Roman"/>
          <w:position w:val="-8"/>
          <w:szCs w:val="20"/>
        </w:rPr>
        <w:pict>
          <v:shape id="_x0000_i1026" type="#_x0000_t75" style="width:67.5pt;height:15pt" equationxml="&lt;">
            <v:imagedata r:id="rId19" o:title="" chromakey="white"/>
          </v:shape>
        </w:pict>
      </w:r>
      <w:r w:rsidRPr="009E085D">
        <w:rPr>
          <w:rFonts w:eastAsia="Times New Roman" w:cs="Times New Roman"/>
          <w:szCs w:val="20"/>
        </w:rPr>
        <w:fldChar w:fldCharType="end"/>
      </w:r>
      <w:r w:rsidRPr="009E085D">
        <w:rPr>
          <w:rFonts w:eastAsia="Times New Roman" w:cs="Times New Roman"/>
          <w:szCs w:val="20"/>
        </w:rPr>
        <w:t xml:space="preserve">) and </w:t>
      </w:r>
      <w:r w:rsidRPr="009E085D">
        <w:rPr>
          <w:rFonts w:cs="Times New Roman"/>
          <w:szCs w:val="20"/>
        </w:rPr>
        <w:t xml:space="preserve">densities of both alloys are </w:t>
      </w:r>
      <w:r w:rsidRPr="009E085D">
        <w:rPr>
          <w:rFonts w:cs="Times New Roman"/>
          <w:szCs w:val="20"/>
        </w:rPr>
        <w:fldChar w:fldCharType="begin"/>
      </w:r>
      <w:r w:rsidRPr="009E085D">
        <w:rPr>
          <w:rFonts w:cs="Times New Roman"/>
          <w:szCs w:val="20"/>
        </w:rPr>
        <w:instrText xml:space="preserve"> QUOTE </w:instrText>
      </w:r>
      <w:r w:rsidR="00081EF4">
        <w:rPr>
          <w:rFonts w:cs="Times New Roman"/>
          <w:position w:val="-8"/>
          <w:szCs w:val="20"/>
        </w:rPr>
        <w:pict>
          <v:shape id="_x0000_i1027" type="#_x0000_t75" style="width:28.5pt;height:15pt" equationxml="&lt;">
            <v:imagedata r:id="rId20" o:title="" chromakey="white"/>
          </v:shape>
        </w:pict>
      </w:r>
      <w:r w:rsidRPr="009E085D">
        <w:rPr>
          <w:rFonts w:cs="Times New Roman"/>
          <w:szCs w:val="20"/>
        </w:rPr>
        <w:instrText xml:space="preserve"> </w:instrText>
      </w:r>
      <w:r w:rsidRPr="009E085D">
        <w:rPr>
          <w:rFonts w:cs="Times New Roman"/>
          <w:szCs w:val="20"/>
        </w:rPr>
        <w:fldChar w:fldCharType="separate"/>
      </w:r>
      <w:r w:rsidR="00081EF4">
        <w:rPr>
          <w:rFonts w:cs="Times New Roman"/>
          <w:position w:val="-8"/>
          <w:szCs w:val="20"/>
        </w:rPr>
        <w:pict>
          <v:shape id="_x0000_i1028" type="#_x0000_t75" style="width:28.5pt;height:15pt" equationxml="&lt;">
            <v:imagedata r:id="rId20" o:title="" chromakey="white"/>
          </v:shape>
        </w:pict>
      </w:r>
      <w:r w:rsidRPr="009E085D">
        <w:rPr>
          <w:rFonts w:cs="Times New Roman"/>
          <w:szCs w:val="20"/>
        </w:rPr>
        <w:fldChar w:fldCharType="end"/>
      </w:r>
      <w:r w:rsidRPr="009E085D">
        <w:rPr>
          <w:rFonts w:cs="Times New Roman"/>
          <w:szCs w:val="20"/>
        </w:rPr>
        <w:t>= 2.68 g/cm</w:t>
      </w:r>
      <w:r w:rsidRPr="009E085D">
        <w:rPr>
          <w:rFonts w:cs="Times New Roman"/>
          <w:szCs w:val="20"/>
          <w:vertAlign w:val="superscript"/>
        </w:rPr>
        <w:t>3</w:t>
      </w:r>
      <w:r w:rsidRPr="009E085D">
        <w:rPr>
          <w:rFonts w:cs="Times New Roman"/>
          <w:szCs w:val="20"/>
        </w:rPr>
        <w:t xml:space="preserve"> and </w:t>
      </w:r>
      <w:r w:rsidRPr="009E085D">
        <w:rPr>
          <w:rFonts w:cs="Times New Roman"/>
          <w:szCs w:val="20"/>
        </w:rPr>
        <w:fldChar w:fldCharType="begin"/>
      </w:r>
      <w:r w:rsidRPr="009E085D">
        <w:rPr>
          <w:rFonts w:cs="Times New Roman"/>
          <w:szCs w:val="20"/>
        </w:rPr>
        <w:instrText xml:space="preserve"> QUOTE </w:instrText>
      </w:r>
      <w:r w:rsidR="00081EF4">
        <w:rPr>
          <w:rFonts w:cs="Times New Roman"/>
          <w:position w:val="-8"/>
          <w:szCs w:val="20"/>
        </w:rPr>
        <w:pict>
          <v:shape id="_x0000_i1029" type="#_x0000_t75" style="width:28.5pt;height:15pt" equationxml="&lt;">
            <v:imagedata r:id="rId21" o:title="" chromakey="white"/>
          </v:shape>
        </w:pict>
      </w:r>
      <w:r w:rsidRPr="009E085D">
        <w:rPr>
          <w:rFonts w:cs="Times New Roman"/>
          <w:szCs w:val="20"/>
        </w:rPr>
        <w:instrText xml:space="preserve"> </w:instrText>
      </w:r>
      <w:r w:rsidRPr="009E085D">
        <w:rPr>
          <w:rFonts w:cs="Times New Roman"/>
          <w:szCs w:val="20"/>
        </w:rPr>
        <w:fldChar w:fldCharType="separate"/>
      </w:r>
      <w:r w:rsidR="00081EF4">
        <w:rPr>
          <w:rFonts w:cs="Times New Roman"/>
          <w:position w:val="-8"/>
          <w:szCs w:val="20"/>
        </w:rPr>
        <w:pict>
          <v:shape id="_x0000_i1030" type="#_x0000_t75" style="width:28.5pt;height:15pt" equationxml="&lt;">
            <v:imagedata r:id="rId21" o:title="" chromakey="white"/>
          </v:shape>
        </w:pict>
      </w:r>
      <w:r w:rsidRPr="009E085D">
        <w:rPr>
          <w:rFonts w:cs="Times New Roman"/>
          <w:szCs w:val="20"/>
        </w:rPr>
        <w:fldChar w:fldCharType="end"/>
      </w:r>
      <w:r w:rsidRPr="009E085D">
        <w:rPr>
          <w:rFonts w:cs="Times New Roman"/>
          <w:szCs w:val="20"/>
        </w:rPr>
        <w:t>= 2.7 g/cm</w:t>
      </w:r>
      <w:r w:rsidRPr="009E085D">
        <w:rPr>
          <w:rFonts w:cs="Times New Roman"/>
          <w:szCs w:val="20"/>
          <w:vertAlign w:val="superscript"/>
        </w:rPr>
        <w:t>3</w:t>
      </w:r>
      <w:r w:rsidRPr="009E085D">
        <w:rPr>
          <w:rFonts w:cs="Times New Roman"/>
          <w:szCs w:val="20"/>
        </w:rPr>
        <w:t>, respectively, the mass of the volume for AA5052 and AA6061 alloy becomes</w:t>
      </w:r>
    </w:p>
    <w:p w:rsidR="00CA3D50" w:rsidRDefault="00CA3D50" w:rsidP="009E085D">
      <w:pPr>
        <w:spacing w:before="0" w:after="0"/>
        <w:ind w:firstLine="0"/>
        <w:rPr>
          <w:rFonts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15"/>
      </w:tblGrid>
      <w:tr w:rsidR="00CA3D50" w:rsidTr="00CA3D50">
        <w:trPr>
          <w:trHeight w:val="397"/>
        </w:trPr>
        <w:tc>
          <w:tcPr>
            <w:tcW w:w="5807" w:type="dxa"/>
          </w:tcPr>
          <w:p w:rsidR="00CA3D50" w:rsidRDefault="001F1C1E" w:rsidP="00CA3D50">
            <w:pPr>
              <w:spacing w:before="0" w:after="0"/>
              <w:ind w:firstLine="0"/>
              <w:jc w:val="right"/>
              <w:rPr>
                <w:rFonts w:cs="Times New Roman"/>
                <w:szCs w:val="20"/>
              </w:rPr>
            </w:pPr>
            <w:r>
              <w:rPr>
                <w:rFonts w:cs="Times New Roman"/>
                <w:position w:val="-8"/>
                <w:szCs w:val="20"/>
              </w:rPr>
              <w:pict>
                <v:shape id="_x0000_i1031" type="#_x0000_t75" style="width:161.2pt;height:15pt" equationxml="&lt;">
                  <v:imagedata r:id="rId22" o:title="" chromakey="white"/>
                </v:shape>
              </w:pict>
            </w:r>
          </w:p>
        </w:tc>
        <w:tc>
          <w:tcPr>
            <w:tcW w:w="3815" w:type="dxa"/>
          </w:tcPr>
          <w:p w:rsidR="00CA3D50" w:rsidRDefault="00CA3D50" w:rsidP="00CA3D50">
            <w:pPr>
              <w:spacing w:before="0" w:after="0"/>
              <w:ind w:firstLine="0"/>
              <w:jc w:val="right"/>
              <w:rPr>
                <w:rFonts w:cs="Times New Roman"/>
                <w:szCs w:val="20"/>
              </w:rPr>
            </w:pPr>
            <w:r w:rsidRPr="009E085D">
              <w:rPr>
                <w:rFonts w:eastAsia="Times New Roman" w:cs="Times New Roman"/>
                <w:szCs w:val="20"/>
              </w:rPr>
              <w:t>(1)</w:t>
            </w:r>
          </w:p>
        </w:tc>
      </w:tr>
      <w:tr w:rsidR="00CA3D50" w:rsidTr="00CA3D50">
        <w:trPr>
          <w:trHeight w:val="397"/>
        </w:trPr>
        <w:tc>
          <w:tcPr>
            <w:tcW w:w="5807" w:type="dxa"/>
          </w:tcPr>
          <w:p w:rsidR="00CA3D50" w:rsidRDefault="001F1C1E" w:rsidP="00CA3D50">
            <w:pPr>
              <w:spacing w:before="0" w:after="0"/>
              <w:ind w:firstLine="0"/>
              <w:jc w:val="right"/>
              <w:rPr>
                <w:rFonts w:cs="Times New Roman"/>
                <w:szCs w:val="20"/>
              </w:rPr>
            </w:pPr>
            <w:r>
              <w:rPr>
                <w:rFonts w:cs="Times New Roman"/>
                <w:position w:val="-8"/>
                <w:szCs w:val="20"/>
              </w:rPr>
              <w:pict>
                <v:shape id="_x0000_i1032" type="#_x0000_t75" style="width:161.2pt;height:15pt" equationxml="&lt;">
                  <v:imagedata r:id="rId23" o:title="" chromakey="white"/>
                </v:shape>
              </w:pict>
            </w:r>
          </w:p>
        </w:tc>
        <w:tc>
          <w:tcPr>
            <w:tcW w:w="3815" w:type="dxa"/>
          </w:tcPr>
          <w:p w:rsidR="00CA3D50" w:rsidRDefault="00CA3D50" w:rsidP="00CA3D50">
            <w:pPr>
              <w:spacing w:before="0" w:after="0"/>
              <w:ind w:firstLine="0"/>
              <w:jc w:val="right"/>
              <w:rPr>
                <w:rFonts w:cs="Times New Roman"/>
                <w:szCs w:val="20"/>
              </w:rPr>
            </w:pPr>
            <w:r w:rsidRPr="009E085D">
              <w:rPr>
                <w:rFonts w:eastAsia="Times New Roman" w:cs="Times New Roman"/>
                <w:szCs w:val="20"/>
              </w:rPr>
              <w:t>(2)</w:t>
            </w:r>
          </w:p>
        </w:tc>
      </w:tr>
    </w:tbl>
    <w:p w:rsidR="00CA3D50" w:rsidRPr="009E085D" w:rsidRDefault="00CA3D50" w:rsidP="009E085D">
      <w:pPr>
        <w:spacing w:before="0" w:after="0"/>
        <w:ind w:firstLine="0"/>
        <w:rPr>
          <w:rFonts w:cs="Times New Roman"/>
          <w:szCs w:val="20"/>
        </w:rPr>
      </w:pPr>
    </w:p>
    <w:p w:rsidR="009C2C15" w:rsidRPr="009E085D" w:rsidRDefault="009C2C15" w:rsidP="009E085D">
      <w:pPr>
        <w:pStyle w:val="ReferenceList0"/>
        <w:spacing w:after="0"/>
        <w:contextualSpacing/>
        <w:rPr>
          <w:rFonts w:cs="Times New Roman"/>
          <w:sz w:val="20"/>
        </w:rPr>
      </w:pPr>
    </w:p>
    <w:p w:rsidR="009E085D" w:rsidRDefault="009E085D" w:rsidP="009E085D">
      <w:pPr>
        <w:spacing w:before="0" w:after="0"/>
        <w:ind w:firstLine="0"/>
        <w:rPr>
          <w:rFonts w:eastAsia="Times New Roman" w:cs="Times New Roman"/>
          <w:szCs w:val="20"/>
        </w:rPr>
      </w:pPr>
      <w:r w:rsidRPr="009E085D">
        <w:rPr>
          <w:rFonts w:eastAsia="Times New Roman" w:cs="Times New Roman"/>
          <w:szCs w:val="20"/>
        </w:rPr>
        <w:t xml:space="preserve">respectively, where </w:t>
      </w:r>
      <w:r w:rsidRPr="009E085D">
        <w:rPr>
          <w:rFonts w:eastAsia="Times New Roman" w:cs="Times New Roman"/>
          <w:i/>
          <w:szCs w:val="20"/>
        </w:rPr>
        <w:t>W</w:t>
      </w:r>
      <w:r w:rsidRPr="009E085D">
        <w:rPr>
          <w:rFonts w:eastAsia="Times New Roman" w:cs="Times New Roman"/>
          <w:szCs w:val="20"/>
        </w:rPr>
        <w:t xml:space="preserve"> is width, </w:t>
      </w:r>
      <w:r w:rsidRPr="009E085D">
        <w:rPr>
          <w:rFonts w:eastAsia="Times New Roman" w:cs="Times New Roman"/>
          <w:i/>
          <w:szCs w:val="20"/>
        </w:rPr>
        <w:t>H</w:t>
      </w:r>
      <w:r w:rsidRPr="009E085D">
        <w:rPr>
          <w:rFonts w:eastAsia="Times New Roman" w:cs="Times New Roman"/>
          <w:szCs w:val="20"/>
        </w:rPr>
        <w:t xml:space="preserve"> is height and </w:t>
      </w:r>
      <w:r w:rsidRPr="009E085D">
        <w:rPr>
          <w:rFonts w:eastAsia="Times New Roman" w:cs="Times New Roman"/>
          <w:i/>
          <w:szCs w:val="20"/>
        </w:rPr>
        <w:t>L</w:t>
      </w:r>
      <w:r w:rsidRPr="009E085D">
        <w:rPr>
          <w:rFonts w:eastAsia="Times New Roman" w:cs="Times New Roman"/>
          <w:szCs w:val="20"/>
        </w:rPr>
        <w:t xml:space="preserve"> is length for each material. The weight fraction of AA5052 within the stir zone can be calculated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15"/>
      </w:tblGrid>
      <w:tr w:rsidR="00CA3D50" w:rsidTr="00CA3D50">
        <w:tc>
          <w:tcPr>
            <w:tcW w:w="5807" w:type="dxa"/>
          </w:tcPr>
          <w:p w:rsidR="00CA3D50" w:rsidRDefault="001F1C1E" w:rsidP="00CA3D50">
            <w:pPr>
              <w:spacing w:before="0" w:after="0"/>
              <w:ind w:firstLine="0"/>
              <w:jc w:val="right"/>
              <w:rPr>
                <w:rFonts w:eastAsia="Times New Roman" w:cs="Times New Roman"/>
                <w:szCs w:val="20"/>
              </w:rPr>
            </w:pPr>
            <w:r>
              <w:rPr>
                <w:rFonts w:cs="Times New Roman"/>
                <w:position w:val="-18"/>
                <w:szCs w:val="20"/>
              </w:rPr>
              <w:pict>
                <v:shape id="_x0000_i1033" type="#_x0000_t75" style="width:110.2pt;height:23.25pt" equationxml="&lt;">
                  <v:imagedata r:id="rId24" o:title="" chromakey="white"/>
                </v:shape>
              </w:pict>
            </w:r>
          </w:p>
        </w:tc>
        <w:tc>
          <w:tcPr>
            <w:tcW w:w="3815" w:type="dxa"/>
          </w:tcPr>
          <w:p w:rsidR="00CA3D50" w:rsidRDefault="00CA3D50" w:rsidP="00CA3D50">
            <w:pPr>
              <w:spacing w:before="0" w:after="0"/>
              <w:ind w:firstLine="0"/>
              <w:jc w:val="right"/>
              <w:rPr>
                <w:rFonts w:eastAsia="Times New Roman" w:cs="Times New Roman"/>
                <w:szCs w:val="20"/>
              </w:rPr>
            </w:pPr>
            <w:r w:rsidRPr="009E085D">
              <w:rPr>
                <w:rFonts w:eastAsia="Times New Roman" w:cs="Times New Roman"/>
                <w:szCs w:val="20"/>
              </w:rPr>
              <w:t>(3)</w:t>
            </w:r>
          </w:p>
        </w:tc>
      </w:tr>
    </w:tbl>
    <w:p w:rsidR="00CA3D50" w:rsidRDefault="00CA3D50" w:rsidP="009E085D">
      <w:pPr>
        <w:spacing w:before="0" w:after="0"/>
        <w:ind w:firstLine="0"/>
        <w:rPr>
          <w:rFonts w:eastAsia="Times New Roman" w:cs="Times New Roman"/>
          <w:szCs w:val="20"/>
        </w:rPr>
      </w:pPr>
    </w:p>
    <w:p w:rsidR="009E085D" w:rsidRDefault="009E085D" w:rsidP="009E085D">
      <w:pPr>
        <w:spacing w:before="0" w:after="0"/>
        <w:ind w:firstLine="0"/>
        <w:rPr>
          <w:rFonts w:eastAsia="Times New Roman" w:cs="Times New Roman"/>
          <w:szCs w:val="20"/>
        </w:rPr>
      </w:pPr>
      <w:r w:rsidRPr="009E085D">
        <w:rPr>
          <w:rFonts w:eastAsia="Times New Roman" w:cs="Times New Roman"/>
          <w:szCs w:val="20"/>
        </w:rPr>
        <w:t>Therefore, substituting Eqs. (1) and (2) into (3) yields:</w:t>
      </w:r>
    </w:p>
    <w:p w:rsidR="00CA3D50" w:rsidRDefault="00CA3D50" w:rsidP="009E085D">
      <w:pPr>
        <w:spacing w:before="0" w:after="0"/>
        <w:ind w:firstLine="0"/>
        <w:rPr>
          <w:rFonts w:eastAsia="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15"/>
      </w:tblGrid>
      <w:tr w:rsidR="00CA3D50" w:rsidTr="00CA3D50">
        <w:tc>
          <w:tcPr>
            <w:tcW w:w="5807" w:type="dxa"/>
          </w:tcPr>
          <w:p w:rsidR="00CA3D50" w:rsidRDefault="001F1C1E" w:rsidP="00CA3D50">
            <w:pPr>
              <w:spacing w:before="0" w:after="0"/>
              <w:ind w:firstLine="0"/>
              <w:jc w:val="right"/>
              <w:rPr>
                <w:rFonts w:eastAsia="Times New Roman" w:cs="Times New Roman"/>
                <w:szCs w:val="20"/>
              </w:rPr>
            </w:pPr>
            <w:r>
              <w:rPr>
                <w:rFonts w:cs="Times New Roman"/>
                <w:position w:val="-30"/>
                <w:szCs w:val="20"/>
              </w:rPr>
              <w:pict>
                <v:shape id="_x0000_i1034" type="#_x0000_t75" style="width:111.7pt;height:29.25pt" equationxml="&lt;">
                  <v:imagedata r:id="rId25" o:title="" chromakey="white"/>
                </v:shape>
              </w:pict>
            </w:r>
          </w:p>
        </w:tc>
        <w:tc>
          <w:tcPr>
            <w:tcW w:w="3815" w:type="dxa"/>
          </w:tcPr>
          <w:p w:rsidR="00CA3D50" w:rsidRDefault="00CA3D50" w:rsidP="00CA3D50">
            <w:pPr>
              <w:spacing w:before="0" w:after="0"/>
              <w:ind w:firstLine="0"/>
              <w:jc w:val="right"/>
              <w:rPr>
                <w:rFonts w:eastAsia="Times New Roman" w:cs="Times New Roman"/>
                <w:szCs w:val="20"/>
              </w:rPr>
            </w:pPr>
            <w:r w:rsidRPr="009E085D">
              <w:rPr>
                <w:rFonts w:eastAsia="Times New Roman" w:cs="Times New Roman"/>
                <w:szCs w:val="20"/>
              </w:rPr>
              <w:t>(4)</w:t>
            </w:r>
          </w:p>
        </w:tc>
      </w:tr>
    </w:tbl>
    <w:p w:rsidR="00CA3D50" w:rsidRPr="009E085D" w:rsidRDefault="00CA3D50" w:rsidP="009E085D">
      <w:pPr>
        <w:spacing w:before="0" w:after="0"/>
        <w:ind w:firstLine="0"/>
        <w:rPr>
          <w:rFonts w:eastAsia="Times New Roman" w:cs="Times New Roman"/>
          <w:szCs w:val="20"/>
        </w:rPr>
      </w:pPr>
    </w:p>
    <w:p w:rsidR="009E085D" w:rsidRDefault="009E085D" w:rsidP="009E085D">
      <w:pPr>
        <w:spacing w:before="0" w:after="0"/>
        <w:ind w:firstLine="0"/>
        <w:jc w:val="right"/>
        <w:rPr>
          <w:rFonts w:eastAsia="Times New Roman" w:cs="Times New Roman"/>
          <w:szCs w:val="20"/>
        </w:rPr>
      </w:pPr>
      <w:r w:rsidRPr="009E085D">
        <w:rPr>
          <w:rFonts w:eastAsia="Times New Roman" w:cs="Times New Roman"/>
          <w:szCs w:val="20"/>
        </w:rPr>
        <w:t xml:space="preserve"> </w:t>
      </w:r>
      <w:r w:rsidRPr="009E085D">
        <w:rPr>
          <w:rFonts w:eastAsia="Times New Roman" w:cs="Times New Roman"/>
          <w:szCs w:val="20"/>
        </w:rPr>
        <w:fldChar w:fldCharType="begin"/>
      </w:r>
      <w:r w:rsidRPr="009E085D">
        <w:rPr>
          <w:rFonts w:eastAsia="Times New Roman" w:cs="Times New Roman"/>
          <w:szCs w:val="20"/>
        </w:rPr>
        <w:instrText xml:space="preserve"> QUOTE </w:instrText>
      </w:r>
      <w:r w:rsidR="001F1C1E">
        <w:rPr>
          <w:rFonts w:cs="Times New Roman"/>
          <w:position w:val="-30"/>
          <w:szCs w:val="20"/>
        </w:rPr>
        <w:pict>
          <v:shape id="_x0000_i1035" type="#_x0000_t75" style="width:111.7pt;height:29.25pt" equationxml="&lt;">
            <v:imagedata r:id="rId25" o:title="" chromakey="white"/>
          </v:shape>
        </w:pict>
      </w:r>
      <w:r w:rsidRPr="009E085D">
        <w:rPr>
          <w:rFonts w:eastAsia="Times New Roman" w:cs="Times New Roman"/>
          <w:szCs w:val="20"/>
        </w:rPr>
        <w:instrText xml:space="preserve"> </w:instrText>
      </w:r>
      <w:r w:rsidRPr="009E085D">
        <w:rPr>
          <w:rFonts w:eastAsia="Times New Roman" w:cs="Times New Roman"/>
          <w:szCs w:val="20"/>
        </w:rPr>
        <w:fldChar w:fldCharType="end"/>
      </w:r>
      <w:r w:rsidRPr="009E085D">
        <w:rPr>
          <w:rFonts w:eastAsia="Times New Roman" w:cs="Times New Roman"/>
          <w:szCs w:val="20"/>
        </w:rPr>
        <w:t xml:space="preserve">                                               </w:t>
      </w:r>
    </w:p>
    <w:p w:rsidR="009E085D" w:rsidRPr="009E085D" w:rsidRDefault="009E085D" w:rsidP="009E085D">
      <w:pPr>
        <w:spacing w:before="0" w:after="0"/>
        <w:ind w:firstLine="0"/>
        <w:jc w:val="center"/>
        <w:rPr>
          <w:rFonts w:eastAsia="MS Mincho" w:cs="Times New Roman"/>
          <w:color w:val="FF0000"/>
          <w:szCs w:val="20"/>
          <w:lang w:val="en-US"/>
        </w:rPr>
      </w:pPr>
      <w:r w:rsidRPr="009E085D">
        <w:rPr>
          <w:rFonts w:cs="Times New Roman"/>
          <w:color w:val="FF0000"/>
          <w:szCs w:val="20"/>
          <w:lang w:val="en-US"/>
        </w:rPr>
        <w:drawing>
          <wp:anchor distT="0" distB="0" distL="114300" distR="114300" simplePos="0" relativeHeight="251668480" behindDoc="1" locked="0" layoutInCell="1" allowOverlap="1" wp14:anchorId="0C2C8FFC" wp14:editId="249C67ED">
            <wp:simplePos x="0" y="0"/>
            <wp:positionH relativeFrom="column">
              <wp:posOffset>575973</wp:posOffset>
            </wp:positionH>
            <wp:positionV relativeFrom="paragraph">
              <wp:posOffset>-2043</wp:posOffset>
            </wp:positionV>
            <wp:extent cx="4969510" cy="1399540"/>
            <wp:effectExtent l="0" t="0" r="2540" b="0"/>
            <wp:wrapTight wrapText="bothSides">
              <wp:wrapPolygon edited="0">
                <wp:start x="0" y="0"/>
                <wp:lineTo x="0" y="21169"/>
                <wp:lineTo x="21528" y="21169"/>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951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9E085D" w:rsidRDefault="009E085D" w:rsidP="0078347E">
      <w:pPr>
        <w:pStyle w:val="FigCaption"/>
      </w:pPr>
      <w:r w:rsidRPr="009E085D">
        <w:t xml:space="preserve">Figure 11. </w:t>
      </w:r>
      <w:r w:rsidRPr="0078347E">
        <w:rPr>
          <w:b w:val="0"/>
          <w:color w:val="auto"/>
        </w:rPr>
        <w:t>Schematic of material volumes of AA5052 and AA6061 which will be mixed during FSW.</w:t>
      </w:r>
    </w:p>
    <w:p w:rsidR="0078347E" w:rsidRPr="009E085D" w:rsidRDefault="0078347E" w:rsidP="009E085D">
      <w:pPr>
        <w:spacing w:before="0" w:after="0"/>
        <w:ind w:firstLine="0"/>
        <w:jc w:val="center"/>
        <w:rPr>
          <w:rFonts w:cs="Times New Roman"/>
          <w:szCs w:val="20"/>
          <w:lang w:val="en-US"/>
        </w:rPr>
      </w:pPr>
    </w:p>
    <w:p w:rsidR="009E085D" w:rsidRPr="009E085D" w:rsidRDefault="009E085D" w:rsidP="00CA3D50">
      <w:pPr>
        <w:pStyle w:val="TabCaption"/>
        <w:rPr>
          <w:lang w:val="en-SG"/>
        </w:rPr>
      </w:pPr>
      <w:r w:rsidRPr="009E085D">
        <w:t xml:space="preserve">Table 2. </w:t>
      </w:r>
      <w:r w:rsidRPr="00CA3D50">
        <w:rPr>
          <w:b w:val="0"/>
          <w:color w:val="auto"/>
        </w:rPr>
        <w:t>Weight fraction of 5052 and 6061 in the weld nugget as a function of tool offset.</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2099"/>
        <w:gridCol w:w="2199"/>
        <w:gridCol w:w="2213"/>
        <w:gridCol w:w="2102"/>
      </w:tblGrid>
      <w:tr w:rsidR="009E085D" w:rsidRPr="009E085D" w:rsidTr="0078347E">
        <w:trPr>
          <w:trHeight w:val="288"/>
          <w:jc w:val="center"/>
        </w:trPr>
        <w:tc>
          <w:tcPr>
            <w:tcW w:w="2099" w:type="dxa"/>
            <w:tcBorders>
              <w:top w:val="single" w:sz="4" w:space="0" w:color="000000"/>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Weight fraction</w:t>
            </w:r>
          </w:p>
        </w:tc>
        <w:tc>
          <w:tcPr>
            <w:tcW w:w="2199" w:type="dxa"/>
            <w:tcBorders>
              <w:top w:val="single" w:sz="4" w:space="0" w:color="000000"/>
              <w:left w:val="nil"/>
              <w:bottom w:val="single" w:sz="4" w:space="0" w:color="000000"/>
              <w:right w:val="nil"/>
            </w:tcBorders>
            <w:hideMark/>
          </w:tcPr>
          <w:p w:rsidR="009E085D" w:rsidRPr="009E085D" w:rsidRDefault="001F1C1E" w:rsidP="0078347E">
            <w:pPr>
              <w:spacing w:before="0" w:after="0"/>
              <w:ind w:firstLine="0"/>
              <w:jc w:val="center"/>
              <w:rPr>
                <w:rFonts w:eastAsia="Times New Roman" w:cs="Times New Roman"/>
                <w:szCs w:val="20"/>
              </w:rPr>
            </w:pPr>
            <w:r>
              <w:rPr>
                <w:rFonts w:eastAsia="Calibri" w:cs="Times New Roman"/>
                <w:szCs w:val="20"/>
              </w:rPr>
              <w:pict>
                <v:shape id="_x0000_i1036" type="#_x0000_t75" style="width:68.25pt;height:15pt" equationxml="&lt;">
                  <v:imagedata r:id="rId27" o:title="" chromakey="white"/>
                </v:shape>
              </w:pict>
            </w:r>
          </w:p>
          <w:p w:rsidR="009E085D" w:rsidRPr="009E085D" w:rsidRDefault="009E085D" w:rsidP="0078347E">
            <w:pPr>
              <w:spacing w:before="0" w:after="0"/>
              <w:ind w:firstLine="0"/>
              <w:jc w:val="center"/>
              <w:rPr>
                <w:rFonts w:eastAsia="Calibri" w:cs="Times New Roman"/>
                <w:szCs w:val="20"/>
              </w:rPr>
            </w:pPr>
            <w:r w:rsidRPr="009E085D">
              <w:rPr>
                <w:rFonts w:eastAsia="Times New Roman" w:cs="Times New Roman"/>
                <w:szCs w:val="20"/>
              </w:rPr>
              <w:t>(No offset)</w:t>
            </w:r>
          </w:p>
        </w:tc>
        <w:tc>
          <w:tcPr>
            <w:tcW w:w="2213" w:type="dxa"/>
            <w:tcBorders>
              <w:top w:val="single" w:sz="4" w:space="0" w:color="000000"/>
              <w:left w:val="nil"/>
              <w:bottom w:val="single" w:sz="4" w:space="0" w:color="000000"/>
              <w:right w:val="nil"/>
            </w:tcBorders>
            <w:hideMark/>
          </w:tcPr>
          <w:p w:rsidR="009E085D" w:rsidRPr="009E085D" w:rsidRDefault="00081EF4" w:rsidP="0078347E">
            <w:pPr>
              <w:spacing w:before="0" w:after="0"/>
              <w:ind w:firstLine="0"/>
              <w:jc w:val="center"/>
              <w:rPr>
                <w:rFonts w:eastAsia="Times New Roman" w:cs="Times New Roman"/>
                <w:szCs w:val="20"/>
              </w:rPr>
            </w:pPr>
            <w:r>
              <w:rPr>
                <w:rFonts w:eastAsia="Calibri" w:cs="Times New Roman"/>
                <w:szCs w:val="20"/>
              </w:rPr>
              <w:pict>
                <v:shape id="_x0000_i1037" type="#_x0000_t75" style="width:1in;height:15pt" equationxml="&lt;">
                  <v:imagedata r:id="rId28" o:title="" chromakey="white"/>
                </v:shape>
              </w:pict>
            </w:r>
          </w:p>
          <w:p w:rsidR="009E085D" w:rsidRPr="009E085D" w:rsidRDefault="00081EF4" w:rsidP="0078347E">
            <w:pPr>
              <w:spacing w:before="0" w:after="0"/>
              <w:ind w:firstLine="0"/>
              <w:jc w:val="center"/>
              <w:rPr>
                <w:rFonts w:eastAsia="Calibri" w:cs="Times New Roman"/>
                <w:szCs w:val="20"/>
              </w:rPr>
            </w:pPr>
            <w:r>
              <w:rPr>
                <w:rFonts w:eastAsia="Calibri" w:cs="Times New Roman"/>
                <w:szCs w:val="20"/>
              </w:rPr>
              <w:pict>
                <v:shape id="_x0000_i1038" type="#_x0000_t75" style="width:1in;height:15pt" equationxml="&lt;">
                  <v:imagedata r:id="rId29" o:title="" chromakey="white"/>
                </v:shape>
              </w:pict>
            </w:r>
          </w:p>
        </w:tc>
        <w:tc>
          <w:tcPr>
            <w:tcW w:w="2102" w:type="dxa"/>
            <w:tcBorders>
              <w:top w:val="single" w:sz="4" w:space="0" w:color="000000"/>
              <w:left w:val="nil"/>
              <w:bottom w:val="single" w:sz="4" w:space="0" w:color="000000"/>
              <w:right w:val="nil"/>
            </w:tcBorders>
            <w:hideMark/>
          </w:tcPr>
          <w:p w:rsidR="009E085D" w:rsidRPr="009E085D" w:rsidRDefault="00081EF4" w:rsidP="0078347E">
            <w:pPr>
              <w:spacing w:before="0" w:after="0"/>
              <w:ind w:firstLine="0"/>
              <w:jc w:val="center"/>
              <w:rPr>
                <w:rFonts w:eastAsia="Times New Roman" w:cs="Times New Roman"/>
                <w:szCs w:val="20"/>
              </w:rPr>
            </w:pPr>
            <w:r>
              <w:rPr>
                <w:rFonts w:eastAsia="Calibri" w:cs="Times New Roman"/>
                <w:szCs w:val="20"/>
              </w:rPr>
              <w:pict>
                <v:shape id="_x0000_i1039" type="#_x0000_t75" style="width:1in;height:15pt" equationxml="&lt;">
                  <v:imagedata r:id="rId30" o:title="" chromakey="white"/>
                </v:shape>
              </w:pict>
            </w:r>
          </w:p>
          <w:p w:rsidR="009E085D" w:rsidRPr="009E085D" w:rsidRDefault="00081EF4" w:rsidP="0078347E">
            <w:pPr>
              <w:spacing w:before="0" w:after="0"/>
              <w:ind w:firstLine="0"/>
              <w:jc w:val="center"/>
              <w:rPr>
                <w:rFonts w:eastAsia="Calibri" w:cs="Times New Roman"/>
                <w:color w:val="FF0000"/>
                <w:szCs w:val="20"/>
              </w:rPr>
            </w:pPr>
            <w:r>
              <w:rPr>
                <w:rFonts w:eastAsia="Calibri" w:cs="Times New Roman"/>
                <w:szCs w:val="20"/>
              </w:rPr>
              <w:pict>
                <v:shape id="_x0000_i1040" type="#_x0000_t75" style="width:1in;height:15pt" equationxml="&lt;">
                  <v:imagedata r:id="rId31" o:title="" chromakey="white"/>
                </v:shape>
              </w:pict>
            </w:r>
          </w:p>
        </w:tc>
      </w:tr>
      <w:tr w:rsidR="009E085D" w:rsidRPr="009E085D" w:rsidTr="0078347E">
        <w:trPr>
          <w:trHeight w:val="288"/>
          <w:jc w:val="center"/>
        </w:trPr>
        <w:tc>
          <w:tcPr>
            <w:tcW w:w="2099"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AA5052</w:t>
            </w:r>
          </w:p>
        </w:tc>
        <w:tc>
          <w:tcPr>
            <w:tcW w:w="2199"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0.49</w:t>
            </w:r>
          </w:p>
        </w:tc>
        <w:tc>
          <w:tcPr>
            <w:tcW w:w="2213"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0.66</w:t>
            </w:r>
          </w:p>
        </w:tc>
        <w:tc>
          <w:tcPr>
            <w:tcW w:w="2102"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0.33</w:t>
            </w:r>
          </w:p>
        </w:tc>
      </w:tr>
      <w:tr w:rsidR="009E085D" w:rsidRPr="009E085D" w:rsidTr="0078347E">
        <w:trPr>
          <w:trHeight w:val="288"/>
          <w:jc w:val="center"/>
        </w:trPr>
        <w:tc>
          <w:tcPr>
            <w:tcW w:w="2099"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AA6061</w:t>
            </w:r>
          </w:p>
        </w:tc>
        <w:tc>
          <w:tcPr>
            <w:tcW w:w="2199"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0.51</w:t>
            </w:r>
          </w:p>
        </w:tc>
        <w:tc>
          <w:tcPr>
            <w:tcW w:w="2213"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color w:val="FF0000"/>
                <w:szCs w:val="20"/>
              </w:rPr>
            </w:pPr>
            <w:r w:rsidRPr="009E085D">
              <w:rPr>
                <w:rFonts w:eastAsia="Calibri" w:cs="Times New Roman"/>
                <w:szCs w:val="20"/>
              </w:rPr>
              <w:t>0.34</w:t>
            </w:r>
          </w:p>
        </w:tc>
        <w:tc>
          <w:tcPr>
            <w:tcW w:w="2102"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0.67</w:t>
            </w:r>
          </w:p>
        </w:tc>
      </w:tr>
    </w:tbl>
    <w:p w:rsidR="009E085D" w:rsidRPr="009E085D" w:rsidRDefault="009E085D" w:rsidP="009E085D">
      <w:pPr>
        <w:spacing w:before="0" w:after="0"/>
        <w:ind w:firstLine="0"/>
        <w:rPr>
          <w:rFonts w:eastAsia="Times New Roman" w:cs="Times New Roman"/>
          <w:szCs w:val="20"/>
          <w:lang w:val="en-SG"/>
        </w:rPr>
      </w:pPr>
    </w:p>
    <w:p w:rsidR="009E085D" w:rsidRDefault="009E085D" w:rsidP="0078347E">
      <w:pPr>
        <w:spacing w:before="0" w:after="0"/>
        <w:ind w:firstLine="288"/>
        <w:rPr>
          <w:rFonts w:eastAsia="Times New Roman" w:cs="Times New Roman"/>
          <w:szCs w:val="20"/>
        </w:rPr>
      </w:pPr>
      <w:r w:rsidRPr="009E085D">
        <w:rPr>
          <w:rFonts w:eastAsia="Times New Roman" w:cs="Times New Roman"/>
          <w:szCs w:val="20"/>
        </w:rPr>
        <w:t xml:space="preserve">The possible weight fraction of both metals in the stir zone as a function of tool offset for three arbitrary conditions are shown in Table 2. From the calculations, it can be implied that, given the condition that a balanced weight fraction is desirable, i.e. an equal mixture of both base metals, a zero tool offset setup is ideal, as empirically proven in Figure 3 and Figure 4. Note that, since the density of both alloys is rather similar, the zero offset approach is expected. </w:t>
      </w:r>
    </w:p>
    <w:p w:rsidR="0078347E" w:rsidRPr="009E085D" w:rsidRDefault="0078347E" w:rsidP="0078347E">
      <w:pPr>
        <w:spacing w:before="0" w:after="0"/>
        <w:ind w:firstLine="288"/>
        <w:rPr>
          <w:rFonts w:eastAsia="Times New Roman" w:cs="Times New Roman"/>
          <w:szCs w:val="20"/>
        </w:rPr>
      </w:pPr>
    </w:p>
    <w:p w:rsidR="009E085D" w:rsidRPr="009E085D" w:rsidRDefault="009E085D" w:rsidP="00CA3D50">
      <w:pPr>
        <w:pStyle w:val="TabCaption"/>
      </w:pPr>
      <w:r w:rsidRPr="009E085D">
        <w:t xml:space="preserve">Table 3. </w:t>
      </w:r>
      <w:r w:rsidRPr="00CA3D50">
        <w:rPr>
          <w:b w:val="0"/>
          <w:color w:val="auto"/>
        </w:rPr>
        <w:t>Weight fraction of Al and Mg in the weld nugget as a function of tool offset.</w:t>
      </w:r>
      <w:r w:rsidRPr="00CA3D50">
        <w:rPr>
          <w:color w:val="auto"/>
        </w:rPr>
        <w:t xml:space="preserve"> </w:t>
      </w:r>
    </w:p>
    <w:tbl>
      <w:tblPr>
        <w:tblW w:w="0" w:type="auto"/>
        <w:jc w:val="center"/>
        <w:tblBorders>
          <w:top w:val="single" w:sz="4" w:space="0" w:color="000000"/>
          <w:bottom w:val="single" w:sz="4" w:space="0" w:color="000000"/>
        </w:tblBorders>
        <w:tblLayout w:type="fixed"/>
        <w:tblLook w:val="04A0" w:firstRow="1" w:lastRow="0" w:firstColumn="1" w:lastColumn="0" w:noHBand="0" w:noVBand="1"/>
      </w:tblPr>
      <w:tblGrid>
        <w:gridCol w:w="1250"/>
        <w:gridCol w:w="1466"/>
        <w:gridCol w:w="1784"/>
        <w:gridCol w:w="2151"/>
        <w:gridCol w:w="1962"/>
      </w:tblGrid>
      <w:tr w:rsidR="009E085D" w:rsidRPr="009E085D" w:rsidTr="0078347E">
        <w:trPr>
          <w:trHeight w:val="288"/>
          <w:jc w:val="center"/>
        </w:trPr>
        <w:tc>
          <w:tcPr>
            <w:tcW w:w="1250" w:type="dxa"/>
            <w:tcBorders>
              <w:top w:val="single" w:sz="4" w:space="0" w:color="000000"/>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Dissimilar FSW</w:t>
            </w:r>
          </w:p>
        </w:tc>
        <w:tc>
          <w:tcPr>
            <w:tcW w:w="1466" w:type="dxa"/>
            <w:tcBorders>
              <w:top w:val="single" w:sz="4" w:space="0" w:color="000000"/>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Weight fraction</w:t>
            </w:r>
          </w:p>
        </w:tc>
        <w:tc>
          <w:tcPr>
            <w:tcW w:w="1784" w:type="dxa"/>
            <w:tcBorders>
              <w:top w:val="single" w:sz="4" w:space="0" w:color="000000"/>
              <w:left w:val="nil"/>
              <w:bottom w:val="single" w:sz="4" w:space="0" w:color="000000"/>
              <w:right w:val="nil"/>
            </w:tcBorders>
            <w:hideMark/>
          </w:tcPr>
          <w:p w:rsidR="009E085D" w:rsidRPr="009E085D" w:rsidRDefault="001F1C1E" w:rsidP="0078347E">
            <w:pPr>
              <w:spacing w:before="0" w:after="0"/>
              <w:ind w:firstLine="0"/>
              <w:jc w:val="center"/>
              <w:rPr>
                <w:rFonts w:eastAsia="Times New Roman" w:cs="Times New Roman"/>
                <w:szCs w:val="20"/>
              </w:rPr>
            </w:pPr>
            <w:r>
              <w:rPr>
                <w:rFonts w:eastAsia="Calibri" w:cs="Times New Roman"/>
                <w:szCs w:val="20"/>
              </w:rPr>
              <w:pict>
                <v:shape id="_x0000_i1041" type="#_x0000_t75" style="width:74.3pt;height:16.5pt" equationxml="&lt;">
                  <v:imagedata r:id="rId32" o:title="" chromakey="white"/>
                </v:shape>
              </w:pict>
            </w:r>
          </w:p>
          <w:p w:rsidR="009E085D" w:rsidRPr="009E085D" w:rsidRDefault="009E085D" w:rsidP="0078347E">
            <w:pPr>
              <w:spacing w:before="0" w:after="0"/>
              <w:ind w:firstLine="0"/>
              <w:jc w:val="center"/>
              <w:rPr>
                <w:rFonts w:eastAsia="Calibri" w:cs="Times New Roman"/>
                <w:szCs w:val="20"/>
              </w:rPr>
            </w:pPr>
            <w:r w:rsidRPr="009E085D">
              <w:rPr>
                <w:rFonts w:eastAsia="Times New Roman" w:cs="Times New Roman"/>
                <w:szCs w:val="20"/>
              </w:rPr>
              <w:t>(No offset)</w:t>
            </w:r>
          </w:p>
        </w:tc>
        <w:tc>
          <w:tcPr>
            <w:tcW w:w="2151" w:type="dxa"/>
            <w:tcBorders>
              <w:top w:val="single" w:sz="4" w:space="0" w:color="000000"/>
              <w:left w:val="nil"/>
              <w:bottom w:val="single" w:sz="4" w:space="0" w:color="000000"/>
              <w:right w:val="nil"/>
            </w:tcBorders>
            <w:hideMark/>
          </w:tcPr>
          <w:p w:rsidR="009E085D" w:rsidRPr="009E085D" w:rsidRDefault="001F1C1E" w:rsidP="0078347E">
            <w:pPr>
              <w:spacing w:before="0" w:after="0"/>
              <w:ind w:firstLine="0"/>
              <w:jc w:val="center"/>
              <w:rPr>
                <w:rFonts w:eastAsia="Times New Roman" w:cs="Times New Roman"/>
                <w:szCs w:val="20"/>
              </w:rPr>
            </w:pPr>
            <w:r>
              <w:rPr>
                <w:rFonts w:eastAsia="Calibri" w:cs="Times New Roman"/>
                <w:szCs w:val="20"/>
              </w:rPr>
              <w:pict>
                <v:shape id="_x0000_i1042" type="#_x0000_t75" style="width:60.75pt;height:15pt" equationxml="&lt;">
                  <v:imagedata r:id="rId33" o:title="" chromakey="white"/>
                </v:shape>
              </w:pict>
            </w:r>
          </w:p>
          <w:p w:rsidR="009E085D" w:rsidRPr="009E085D" w:rsidRDefault="001F1C1E" w:rsidP="0078347E">
            <w:pPr>
              <w:spacing w:before="0" w:after="0"/>
              <w:ind w:firstLine="0"/>
              <w:jc w:val="center"/>
              <w:rPr>
                <w:rFonts w:eastAsia="Calibri" w:cs="Times New Roman"/>
                <w:szCs w:val="20"/>
              </w:rPr>
            </w:pPr>
            <w:r>
              <w:rPr>
                <w:rFonts w:eastAsia="Calibri" w:cs="Times New Roman"/>
                <w:szCs w:val="20"/>
              </w:rPr>
              <w:pict>
                <v:shape id="_x0000_i1043" type="#_x0000_t75" style="width:89.25pt;height:16.5pt" equationxml="&lt;">
                  <v:imagedata r:id="rId34" o:title="" chromakey="white"/>
                </v:shape>
              </w:pict>
            </w:r>
          </w:p>
        </w:tc>
        <w:tc>
          <w:tcPr>
            <w:tcW w:w="1962" w:type="dxa"/>
            <w:tcBorders>
              <w:top w:val="single" w:sz="4" w:space="0" w:color="000000"/>
              <w:left w:val="nil"/>
              <w:bottom w:val="single" w:sz="4" w:space="0" w:color="000000"/>
              <w:right w:val="nil"/>
            </w:tcBorders>
            <w:hideMark/>
          </w:tcPr>
          <w:p w:rsidR="009E085D" w:rsidRPr="009E085D" w:rsidRDefault="001F1C1E" w:rsidP="0078347E">
            <w:pPr>
              <w:spacing w:before="0" w:after="0"/>
              <w:ind w:firstLine="0"/>
              <w:jc w:val="center"/>
              <w:rPr>
                <w:rFonts w:eastAsia="Times New Roman" w:cs="Times New Roman"/>
                <w:szCs w:val="20"/>
              </w:rPr>
            </w:pPr>
            <w:r>
              <w:rPr>
                <w:rFonts w:eastAsia="Calibri" w:cs="Times New Roman"/>
                <w:szCs w:val="20"/>
              </w:rPr>
              <w:pict>
                <v:shape id="_x0000_i1044" type="#_x0000_t75" style="width:60.75pt;height:15pt" equationxml="&lt;">
                  <v:imagedata r:id="rId35" o:title="" chromakey="white"/>
                </v:shape>
              </w:pict>
            </w:r>
          </w:p>
          <w:p w:rsidR="009E085D" w:rsidRPr="009E085D" w:rsidRDefault="001F1C1E" w:rsidP="0078347E">
            <w:pPr>
              <w:spacing w:before="0" w:after="0"/>
              <w:ind w:firstLine="0"/>
              <w:jc w:val="center"/>
              <w:rPr>
                <w:rFonts w:eastAsia="Calibri" w:cs="Times New Roman"/>
                <w:color w:val="FF0000"/>
                <w:szCs w:val="20"/>
              </w:rPr>
            </w:pPr>
            <w:r>
              <w:rPr>
                <w:rFonts w:eastAsia="Calibri" w:cs="Times New Roman"/>
                <w:szCs w:val="20"/>
              </w:rPr>
              <w:pict>
                <v:shape id="_x0000_i1045" type="#_x0000_t75" style="width:89.25pt;height:16.5pt" equationxml="&lt;">
                  <v:imagedata r:id="rId36" o:title="" chromakey="white"/>
                </v:shape>
              </w:pict>
            </w:r>
          </w:p>
        </w:tc>
      </w:tr>
      <w:tr w:rsidR="009E085D" w:rsidRPr="009E085D" w:rsidTr="0078347E">
        <w:trPr>
          <w:trHeight w:val="288"/>
          <w:jc w:val="center"/>
        </w:trPr>
        <w:tc>
          <w:tcPr>
            <w:tcW w:w="1250" w:type="dxa"/>
            <w:vMerge w:val="restart"/>
            <w:tcBorders>
              <w:top w:val="single" w:sz="4" w:space="0" w:color="000000"/>
              <w:left w:val="nil"/>
              <w:bottom w:val="single" w:sz="4" w:space="0" w:color="auto"/>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Al-Mg</w:t>
            </w:r>
          </w:p>
        </w:tc>
        <w:tc>
          <w:tcPr>
            <w:tcW w:w="1466" w:type="dxa"/>
            <w:vMerge w:val="restart"/>
            <w:tcBorders>
              <w:top w:val="single" w:sz="4" w:space="0" w:color="000000"/>
              <w:left w:val="nil"/>
              <w:bottom w:val="single" w:sz="4" w:space="0" w:color="auto"/>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Al</w:t>
            </w:r>
          </w:p>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Mg</w:t>
            </w:r>
          </w:p>
        </w:tc>
        <w:tc>
          <w:tcPr>
            <w:tcW w:w="1784"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0.61</w:t>
            </w:r>
          </w:p>
        </w:tc>
        <w:tc>
          <w:tcPr>
            <w:tcW w:w="2151"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0.76</w:t>
            </w:r>
          </w:p>
        </w:tc>
        <w:tc>
          <w:tcPr>
            <w:tcW w:w="1962" w:type="dxa"/>
            <w:tcBorders>
              <w:top w:val="single" w:sz="4" w:space="0" w:color="000000"/>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0.44</w:t>
            </w:r>
          </w:p>
        </w:tc>
      </w:tr>
      <w:tr w:rsidR="009E085D" w:rsidRPr="009E085D" w:rsidTr="0078347E">
        <w:trPr>
          <w:trHeight w:val="288"/>
          <w:jc w:val="center"/>
        </w:trPr>
        <w:tc>
          <w:tcPr>
            <w:tcW w:w="1250" w:type="dxa"/>
            <w:vMerge/>
            <w:tcBorders>
              <w:top w:val="single" w:sz="4" w:space="0" w:color="000000"/>
              <w:left w:val="nil"/>
              <w:bottom w:val="single" w:sz="4" w:space="0" w:color="auto"/>
              <w:right w:val="nil"/>
            </w:tcBorders>
            <w:vAlign w:val="center"/>
            <w:hideMark/>
          </w:tcPr>
          <w:p w:rsidR="009E085D" w:rsidRPr="009E085D" w:rsidRDefault="009E085D" w:rsidP="0078347E">
            <w:pPr>
              <w:spacing w:before="0" w:after="0"/>
              <w:ind w:firstLine="0"/>
              <w:jc w:val="center"/>
              <w:rPr>
                <w:rFonts w:eastAsia="Calibri" w:cs="Times New Roman"/>
                <w:szCs w:val="20"/>
                <w:lang w:val="en-SG"/>
              </w:rPr>
            </w:pPr>
          </w:p>
        </w:tc>
        <w:tc>
          <w:tcPr>
            <w:tcW w:w="1466" w:type="dxa"/>
            <w:vMerge/>
            <w:tcBorders>
              <w:top w:val="single" w:sz="4" w:space="0" w:color="000000"/>
              <w:left w:val="nil"/>
              <w:bottom w:val="single" w:sz="4" w:space="0" w:color="auto"/>
              <w:right w:val="nil"/>
            </w:tcBorders>
            <w:vAlign w:val="center"/>
            <w:hideMark/>
          </w:tcPr>
          <w:p w:rsidR="009E085D" w:rsidRPr="009E085D" w:rsidRDefault="009E085D" w:rsidP="0078347E">
            <w:pPr>
              <w:spacing w:before="0" w:after="0"/>
              <w:ind w:firstLine="0"/>
              <w:jc w:val="center"/>
              <w:rPr>
                <w:rFonts w:eastAsia="Calibri" w:cs="Times New Roman"/>
                <w:szCs w:val="20"/>
                <w:lang w:val="en-SG"/>
              </w:rPr>
            </w:pPr>
          </w:p>
        </w:tc>
        <w:tc>
          <w:tcPr>
            <w:tcW w:w="1784" w:type="dxa"/>
            <w:tcBorders>
              <w:top w:val="nil"/>
              <w:left w:val="nil"/>
              <w:bottom w:val="single" w:sz="4" w:space="0" w:color="auto"/>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0.39</w:t>
            </w:r>
          </w:p>
        </w:tc>
        <w:tc>
          <w:tcPr>
            <w:tcW w:w="2151" w:type="dxa"/>
            <w:tcBorders>
              <w:top w:val="nil"/>
              <w:left w:val="nil"/>
              <w:bottom w:val="single" w:sz="4" w:space="0" w:color="auto"/>
              <w:right w:val="nil"/>
            </w:tcBorders>
            <w:hideMark/>
          </w:tcPr>
          <w:p w:rsidR="009E085D" w:rsidRPr="009E085D" w:rsidRDefault="009E085D" w:rsidP="0078347E">
            <w:pPr>
              <w:spacing w:before="0" w:after="0"/>
              <w:ind w:firstLine="0"/>
              <w:jc w:val="center"/>
              <w:rPr>
                <w:rFonts w:eastAsia="Calibri" w:cs="Times New Roman"/>
                <w:color w:val="FF0000"/>
                <w:szCs w:val="20"/>
              </w:rPr>
            </w:pPr>
            <w:r w:rsidRPr="009E085D">
              <w:rPr>
                <w:rFonts w:eastAsia="Calibri" w:cs="Times New Roman"/>
                <w:szCs w:val="20"/>
              </w:rPr>
              <w:t>0.24</w:t>
            </w:r>
          </w:p>
        </w:tc>
        <w:tc>
          <w:tcPr>
            <w:tcW w:w="1962" w:type="dxa"/>
            <w:tcBorders>
              <w:top w:val="nil"/>
              <w:left w:val="nil"/>
              <w:bottom w:val="single" w:sz="4" w:space="0" w:color="auto"/>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0.56</w:t>
            </w:r>
          </w:p>
        </w:tc>
      </w:tr>
      <w:tr w:rsidR="009E085D" w:rsidRPr="009E085D" w:rsidTr="0078347E">
        <w:trPr>
          <w:trHeight w:val="288"/>
          <w:jc w:val="center"/>
        </w:trPr>
        <w:tc>
          <w:tcPr>
            <w:tcW w:w="1250" w:type="dxa"/>
            <w:vMerge w:val="restart"/>
            <w:tcBorders>
              <w:top w:val="single" w:sz="4" w:space="0" w:color="auto"/>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Al-Fe</w:t>
            </w:r>
          </w:p>
        </w:tc>
        <w:tc>
          <w:tcPr>
            <w:tcW w:w="1466" w:type="dxa"/>
            <w:vMerge w:val="restart"/>
            <w:tcBorders>
              <w:top w:val="single" w:sz="4" w:space="0" w:color="auto"/>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Al</w:t>
            </w:r>
          </w:p>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Fe</w:t>
            </w:r>
          </w:p>
        </w:tc>
        <w:tc>
          <w:tcPr>
            <w:tcW w:w="1784" w:type="dxa"/>
            <w:tcBorders>
              <w:top w:val="single" w:sz="4" w:space="0" w:color="auto"/>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0.26</w:t>
            </w:r>
          </w:p>
        </w:tc>
        <w:tc>
          <w:tcPr>
            <w:tcW w:w="2151" w:type="dxa"/>
            <w:tcBorders>
              <w:top w:val="single" w:sz="4" w:space="0" w:color="auto"/>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0.41</w:t>
            </w:r>
          </w:p>
        </w:tc>
        <w:tc>
          <w:tcPr>
            <w:tcW w:w="1962" w:type="dxa"/>
            <w:tcBorders>
              <w:top w:val="single" w:sz="4" w:space="0" w:color="auto"/>
              <w:left w:val="nil"/>
              <w:bottom w:val="nil"/>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0.15</w:t>
            </w:r>
          </w:p>
        </w:tc>
      </w:tr>
      <w:tr w:rsidR="009E085D" w:rsidRPr="009E085D" w:rsidTr="0078347E">
        <w:trPr>
          <w:trHeight w:val="288"/>
          <w:jc w:val="center"/>
        </w:trPr>
        <w:tc>
          <w:tcPr>
            <w:tcW w:w="1250" w:type="dxa"/>
            <w:vMerge/>
            <w:tcBorders>
              <w:top w:val="single" w:sz="4" w:space="0" w:color="auto"/>
              <w:left w:val="nil"/>
              <w:bottom w:val="single" w:sz="4" w:space="0" w:color="000000"/>
              <w:right w:val="nil"/>
            </w:tcBorders>
            <w:vAlign w:val="center"/>
            <w:hideMark/>
          </w:tcPr>
          <w:p w:rsidR="009E085D" w:rsidRPr="009E085D" w:rsidRDefault="009E085D" w:rsidP="0078347E">
            <w:pPr>
              <w:spacing w:before="0" w:after="0"/>
              <w:ind w:firstLine="0"/>
              <w:jc w:val="center"/>
              <w:rPr>
                <w:rFonts w:eastAsia="Calibri" w:cs="Times New Roman"/>
                <w:szCs w:val="20"/>
                <w:lang w:val="en-SG"/>
              </w:rPr>
            </w:pPr>
          </w:p>
        </w:tc>
        <w:tc>
          <w:tcPr>
            <w:tcW w:w="1466" w:type="dxa"/>
            <w:vMerge/>
            <w:tcBorders>
              <w:top w:val="single" w:sz="4" w:space="0" w:color="auto"/>
              <w:left w:val="nil"/>
              <w:bottom w:val="single" w:sz="4" w:space="0" w:color="000000"/>
              <w:right w:val="nil"/>
            </w:tcBorders>
            <w:vAlign w:val="center"/>
            <w:hideMark/>
          </w:tcPr>
          <w:p w:rsidR="009E085D" w:rsidRPr="009E085D" w:rsidRDefault="009E085D" w:rsidP="0078347E">
            <w:pPr>
              <w:spacing w:before="0" w:after="0"/>
              <w:ind w:firstLine="0"/>
              <w:jc w:val="center"/>
              <w:rPr>
                <w:rFonts w:eastAsia="Calibri" w:cs="Times New Roman"/>
                <w:szCs w:val="20"/>
                <w:lang w:val="en-SG"/>
              </w:rPr>
            </w:pPr>
          </w:p>
        </w:tc>
        <w:tc>
          <w:tcPr>
            <w:tcW w:w="1784"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0.74</w:t>
            </w:r>
          </w:p>
        </w:tc>
        <w:tc>
          <w:tcPr>
            <w:tcW w:w="2151"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0.59</w:t>
            </w:r>
          </w:p>
        </w:tc>
        <w:tc>
          <w:tcPr>
            <w:tcW w:w="1962" w:type="dxa"/>
            <w:tcBorders>
              <w:top w:val="nil"/>
              <w:left w:val="nil"/>
              <w:bottom w:val="single" w:sz="4" w:space="0" w:color="000000"/>
              <w:right w:val="nil"/>
            </w:tcBorders>
            <w:hideMark/>
          </w:tcPr>
          <w:p w:rsidR="009E085D" w:rsidRPr="009E085D" w:rsidRDefault="009E085D" w:rsidP="0078347E">
            <w:pPr>
              <w:spacing w:before="0" w:after="0"/>
              <w:ind w:firstLine="0"/>
              <w:jc w:val="center"/>
              <w:rPr>
                <w:rFonts w:eastAsia="Calibri" w:cs="Times New Roman"/>
                <w:szCs w:val="20"/>
              </w:rPr>
            </w:pPr>
            <w:r w:rsidRPr="009E085D">
              <w:rPr>
                <w:rFonts w:eastAsia="Calibri" w:cs="Times New Roman"/>
                <w:szCs w:val="20"/>
              </w:rPr>
              <w:t>0.85</w:t>
            </w:r>
          </w:p>
        </w:tc>
      </w:tr>
    </w:tbl>
    <w:p w:rsidR="0078347E" w:rsidRDefault="0078347E" w:rsidP="009E085D">
      <w:pPr>
        <w:spacing w:before="0" w:after="0"/>
        <w:ind w:firstLine="0"/>
        <w:rPr>
          <w:rFonts w:eastAsia="Times New Roman" w:cs="Times New Roman"/>
          <w:szCs w:val="20"/>
        </w:rPr>
      </w:pPr>
    </w:p>
    <w:p w:rsidR="009E085D" w:rsidRPr="0078347E" w:rsidRDefault="009E085D" w:rsidP="0078347E">
      <w:pPr>
        <w:spacing w:before="0" w:after="0"/>
        <w:ind w:firstLine="288"/>
        <w:rPr>
          <w:rFonts w:eastAsia="Times New Roman" w:cs="Times New Roman"/>
          <w:szCs w:val="20"/>
        </w:rPr>
      </w:pPr>
      <w:r w:rsidRPr="009E085D">
        <w:rPr>
          <w:rFonts w:eastAsia="Times New Roman" w:cs="Times New Roman"/>
          <w:szCs w:val="20"/>
        </w:rPr>
        <w:t xml:space="preserve">In comparison, Table 3 shows the possible weight fraction between several base materials in the weld nugget for a given Al-Mg and Al-Fe dissimilar FSW under similar conditions and using the same approach, where the nominal density for Al, Mg and Fe is </w:t>
      </w:r>
      <w:r w:rsidRPr="009E085D">
        <w:rPr>
          <w:rFonts w:cs="Times New Roman"/>
          <w:szCs w:val="20"/>
        </w:rPr>
        <w:fldChar w:fldCharType="begin"/>
      </w:r>
      <w:r w:rsidRPr="009E085D">
        <w:rPr>
          <w:rFonts w:cs="Times New Roman"/>
          <w:szCs w:val="20"/>
        </w:rPr>
        <w:instrText xml:space="preserve"> QUOTE </w:instrText>
      </w:r>
      <w:r w:rsidR="001F1C1E">
        <w:rPr>
          <w:rFonts w:cs="Times New Roman"/>
          <w:position w:val="-8"/>
          <w:szCs w:val="20"/>
        </w:rPr>
        <w:pict>
          <v:shape id="_x0000_i1046" type="#_x0000_t75" style="width:17.25pt;height:15pt" equationxml="&lt;">
            <v:imagedata r:id="rId37" o:title="" chromakey="white"/>
          </v:shape>
        </w:pict>
      </w:r>
      <w:r w:rsidRPr="009E085D">
        <w:rPr>
          <w:rFonts w:cs="Times New Roman"/>
          <w:szCs w:val="20"/>
        </w:rPr>
        <w:instrText xml:space="preserve"> </w:instrText>
      </w:r>
      <w:r w:rsidRPr="009E085D">
        <w:rPr>
          <w:rFonts w:cs="Times New Roman"/>
          <w:szCs w:val="20"/>
        </w:rPr>
        <w:fldChar w:fldCharType="separate"/>
      </w:r>
      <w:r w:rsidR="001F1C1E">
        <w:rPr>
          <w:rFonts w:cs="Times New Roman"/>
          <w:position w:val="-8"/>
          <w:szCs w:val="20"/>
        </w:rPr>
        <w:pict>
          <v:shape id="_x0000_i1047" type="#_x0000_t75" style="width:17.25pt;height:15pt" equationxml="&lt;">
            <v:imagedata r:id="rId37" o:title="" chromakey="white"/>
          </v:shape>
        </w:pict>
      </w:r>
      <w:r w:rsidRPr="009E085D">
        <w:rPr>
          <w:rFonts w:cs="Times New Roman"/>
          <w:szCs w:val="20"/>
        </w:rPr>
        <w:fldChar w:fldCharType="end"/>
      </w:r>
      <w:r w:rsidRPr="009E085D">
        <w:rPr>
          <w:rFonts w:cs="Times New Roman"/>
          <w:szCs w:val="20"/>
        </w:rPr>
        <w:t>= 2.7 g/cm</w:t>
      </w:r>
      <w:r w:rsidRPr="009E085D">
        <w:rPr>
          <w:rFonts w:cs="Times New Roman"/>
          <w:szCs w:val="20"/>
          <w:vertAlign w:val="superscript"/>
        </w:rPr>
        <w:t>3</w:t>
      </w:r>
      <w:r w:rsidRPr="009E085D">
        <w:rPr>
          <w:rFonts w:cs="Times New Roman"/>
          <w:szCs w:val="20"/>
        </w:rPr>
        <w:t xml:space="preserve">, </w:t>
      </w:r>
      <w:r w:rsidRPr="009E085D">
        <w:rPr>
          <w:rFonts w:cs="Times New Roman"/>
          <w:szCs w:val="20"/>
        </w:rPr>
        <w:fldChar w:fldCharType="begin"/>
      </w:r>
      <w:r w:rsidRPr="009E085D">
        <w:rPr>
          <w:rFonts w:cs="Times New Roman"/>
          <w:szCs w:val="20"/>
        </w:rPr>
        <w:instrText xml:space="preserve"> QUOTE </w:instrText>
      </w:r>
      <w:r w:rsidR="001F1C1E">
        <w:rPr>
          <w:rFonts w:cs="Times New Roman"/>
          <w:position w:val="-11"/>
          <w:szCs w:val="20"/>
        </w:rPr>
        <w:pict>
          <v:shape id="_x0000_i1048" type="#_x0000_t75" style="width:21.75pt;height:16.5pt" equationxml="&lt;">
            <v:imagedata r:id="rId38" o:title="" chromakey="white"/>
          </v:shape>
        </w:pict>
      </w:r>
      <w:r w:rsidRPr="009E085D">
        <w:rPr>
          <w:rFonts w:cs="Times New Roman"/>
          <w:szCs w:val="20"/>
        </w:rPr>
        <w:instrText xml:space="preserve"> </w:instrText>
      </w:r>
      <w:r w:rsidRPr="009E085D">
        <w:rPr>
          <w:rFonts w:cs="Times New Roman"/>
          <w:szCs w:val="20"/>
        </w:rPr>
        <w:fldChar w:fldCharType="separate"/>
      </w:r>
      <w:r w:rsidR="001F1C1E">
        <w:rPr>
          <w:rFonts w:cs="Times New Roman"/>
          <w:position w:val="-11"/>
          <w:szCs w:val="20"/>
        </w:rPr>
        <w:pict>
          <v:shape id="_x0000_i1049" type="#_x0000_t75" style="width:21.75pt;height:16.5pt" equationxml="&lt;">
            <v:imagedata r:id="rId38" o:title="" chromakey="white"/>
          </v:shape>
        </w:pict>
      </w:r>
      <w:r w:rsidRPr="009E085D">
        <w:rPr>
          <w:rFonts w:cs="Times New Roman"/>
          <w:szCs w:val="20"/>
        </w:rPr>
        <w:fldChar w:fldCharType="end"/>
      </w:r>
      <w:r w:rsidRPr="009E085D">
        <w:rPr>
          <w:rFonts w:cs="Times New Roman"/>
          <w:szCs w:val="20"/>
        </w:rPr>
        <w:t>= 1.738 g/cm</w:t>
      </w:r>
      <w:r w:rsidRPr="009E085D">
        <w:rPr>
          <w:rFonts w:cs="Times New Roman"/>
          <w:szCs w:val="20"/>
          <w:vertAlign w:val="superscript"/>
        </w:rPr>
        <w:t xml:space="preserve">3 </w:t>
      </w:r>
      <w:r w:rsidRPr="009E085D">
        <w:rPr>
          <w:rFonts w:cs="Times New Roman"/>
          <w:szCs w:val="20"/>
        </w:rPr>
        <w:t xml:space="preserve">and </w:t>
      </w:r>
      <w:r w:rsidRPr="009E085D">
        <w:rPr>
          <w:rFonts w:cs="Times New Roman"/>
          <w:szCs w:val="20"/>
        </w:rPr>
        <w:fldChar w:fldCharType="begin"/>
      </w:r>
      <w:r w:rsidRPr="009E085D">
        <w:rPr>
          <w:rFonts w:cs="Times New Roman"/>
          <w:szCs w:val="20"/>
        </w:rPr>
        <w:instrText xml:space="preserve"> QUOTE </w:instrText>
      </w:r>
      <w:r w:rsidR="001F1C1E">
        <w:rPr>
          <w:rFonts w:cs="Times New Roman"/>
          <w:position w:val="-8"/>
          <w:szCs w:val="20"/>
        </w:rPr>
        <w:pict>
          <v:shape id="_x0000_i1050" type="#_x0000_t75" style="width:18.75pt;height:15pt" equationxml="&lt;">
            <v:imagedata r:id="rId39" o:title="" chromakey="white"/>
          </v:shape>
        </w:pict>
      </w:r>
      <w:r w:rsidRPr="009E085D">
        <w:rPr>
          <w:rFonts w:cs="Times New Roman"/>
          <w:szCs w:val="20"/>
        </w:rPr>
        <w:instrText xml:space="preserve"> </w:instrText>
      </w:r>
      <w:r w:rsidRPr="009E085D">
        <w:rPr>
          <w:rFonts w:cs="Times New Roman"/>
          <w:szCs w:val="20"/>
        </w:rPr>
        <w:fldChar w:fldCharType="separate"/>
      </w:r>
      <w:r w:rsidR="001F1C1E">
        <w:rPr>
          <w:rFonts w:cs="Times New Roman"/>
          <w:position w:val="-8"/>
          <w:szCs w:val="20"/>
        </w:rPr>
        <w:pict>
          <v:shape id="_x0000_i1051" type="#_x0000_t75" style="width:18.75pt;height:15pt" equationxml="&lt;">
            <v:imagedata r:id="rId39" o:title="" chromakey="white"/>
          </v:shape>
        </w:pict>
      </w:r>
      <w:r w:rsidRPr="009E085D">
        <w:rPr>
          <w:rFonts w:cs="Times New Roman"/>
          <w:szCs w:val="20"/>
        </w:rPr>
        <w:fldChar w:fldCharType="end"/>
      </w:r>
      <w:r w:rsidRPr="009E085D">
        <w:rPr>
          <w:rFonts w:cs="Times New Roman"/>
          <w:szCs w:val="20"/>
        </w:rPr>
        <w:t>= 7.86 g/cm</w:t>
      </w:r>
      <w:r w:rsidRPr="009E085D">
        <w:rPr>
          <w:rFonts w:cs="Times New Roman"/>
          <w:szCs w:val="20"/>
          <w:vertAlign w:val="superscript"/>
        </w:rPr>
        <w:t>3</w:t>
      </w:r>
      <w:r w:rsidRPr="009E085D">
        <w:rPr>
          <w:rFonts w:cs="Times New Roman"/>
          <w:szCs w:val="20"/>
        </w:rPr>
        <w:t>, respectively</w:t>
      </w:r>
      <w:r w:rsidRPr="009E085D">
        <w:rPr>
          <w:rFonts w:eastAsia="Times New Roman" w:cs="Times New Roman"/>
          <w:szCs w:val="20"/>
        </w:rPr>
        <w:t xml:space="preserve">. Due to the difference in material density, it can be seen that a zero offset approach may not give an ideal material mixing, but slightly offsetting the tool in the material with lower density, i.e. magnesium in the Al-Mg case and aluminum in Al-Fe case, might be a better approach. In addition, applying this would also ensure prolonged tool life since the pin is mainly shearing in the softer material. However, since tool design, welding parameters and material thickness play an equally important role in stir zone intermixing, the method mentioned should only be taken as an initial estimation and does not negate the importance of validation through proper experimentation.  </w:t>
      </w:r>
    </w:p>
    <w:p w:rsidR="009E085D" w:rsidRPr="009E085D" w:rsidRDefault="009E085D" w:rsidP="0078347E">
      <w:pPr>
        <w:pStyle w:val="Heading2"/>
        <w:rPr>
          <w:rFonts w:eastAsia="MS Mincho"/>
        </w:rPr>
      </w:pPr>
      <w:bookmarkStart w:id="3" w:name="_GoBack"/>
      <w:r w:rsidRPr="009E085D">
        <w:t>Material Flow and Intermixing</w:t>
      </w:r>
    </w:p>
    <w:p w:rsidR="009E085D" w:rsidRDefault="009E085D" w:rsidP="009E085D">
      <w:pPr>
        <w:spacing w:before="0" w:after="0"/>
        <w:ind w:firstLine="0"/>
        <w:rPr>
          <w:rFonts w:eastAsia="Times New Roman" w:cs="Times New Roman"/>
          <w:szCs w:val="20"/>
          <w:lang w:val="en-US"/>
        </w:rPr>
      </w:pPr>
      <w:r w:rsidRPr="009E085D">
        <w:rPr>
          <w:rFonts w:cs="Times New Roman"/>
          <w:szCs w:val="20"/>
          <w:lang w:val="en-US"/>
        </w:rPr>
        <w:tab/>
        <w:t xml:space="preserve">To maximize the intermixing between base metals in friction stir welding, the rule of thumb is to place the harder base material in the advancing side </w:t>
      </w:r>
      <w:r w:rsidRPr="006910BA">
        <w:rPr>
          <w:rStyle w:val="FootnoteReference"/>
          <w:rFonts w:cs="Times New Roman"/>
          <w:szCs w:val="20"/>
          <w:vertAlign w:val="baseline"/>
          <w:lang w:val="en-US"/>
        </w:rPr>
        <w:fldChar w:fldCharType="begin" w:fldLock="1"/>
      </w:r>
      <w:r w:rsidR="001F1C1E" w:rsidRPr="006910BA">
        <w:rPr>
          <w:rFonts w:cs="Times New Roman"/>
          <w:szCs w:val="20"/>
          <w:lang w:val="en-US"/>
        </w:rPr>
        <w:instrText>ADDIN CSL_CITATION {"citationItems":[{"id":"ITEM-1","itemData":{"DOI":"10.1016/j.matdes.2015.08.060","ISBN":"02641275 (ISSN)","ISSN":"18734197","abstract":"Friction stir welded AA5052-O and AA6061-T6 dissimilar joint has a more obvious impact on microstructure and texture evolution compared to single material welding due to differences in physical and chemical parameters between two aluminum alloys. Microstructure, texture evolution and grain structure of AA5052-O and AA6061-T6 dissimilar joint were investigated by means of OM,EBSD and TEM measurements. Experimental results showed that FS weld was generalized in four regions-nugget zone (NZ),thermomechanically affected zone (TMAZ),heat affected zone (HAZ) and base metals (BM), using standard nomenclatures. NZ exhibited the complex structure of the two materials with flowing shape and mainly composed of the advancing side material Subgrain boundaries in weld nugget zone gradually transformed into high angle grain boundaries by absorbing dislocation and accumulating misorientations. Grain refinement of weld nugget zone was achieved by dynamic recrystallization. In the friction stir welding process, the presence of the shear deformation in weld made {001}&lt;100&gt;C cube texture, {123}&lt;634&gt;S texture in BM gradually transformed into {111}&lt;1(-)12(-)&gt;A1*shear texture. HABs distribution were most significant in nugget followed by RS and then by AS. In TMAZ and NZ, numerous precipitates and lots of dislocations were observed.","author":[{"dropping-particle":"","family":"Wang","given":"Bin","non-dropping-particle":"","parse-names":false,"suffix":""},{"dropping-particle":"","family":"Lei","given":"Bo Bo","non-dropping-particle":"","parse-names":false,"suffix":""},{"dropping-particle":"","family":"Zhu","given":"Jia Xiang","non-dropping-particle":"","parse-names":false,"suffix":""},{"dropping-particle":"","family":"Feng","given":"Quan","non-dropping-particle":"","parse-names":false,"suffix":""},{"dropping-particle":"","family":"Wang","given":"Liang","non-dropping-particle":"","parse-names":false,"suffix":""},{"dropping-particle":"","family":"Wu","given":"Deng","non-dropping-particle":"","parse-names":false,"suffix":""}],"container-title":"Materials and Design","id":"ITEM-1","issued":{"date-parts":[["2015"]]},"page":"593-599","publisher":"Elsevier Ltd","title":"EBSD study on microstructure and texture of friction stir welded AA5052-O and AA6061-T6 dissimilar joint","type":"article-journal","volume":"87"},"uris":["http://www.mendeley.com/documents/?uuid=8c54e517-01ef-41ab-9476-9e59ef3bbc2d"]},{"id":"ITEM-2","itemData":{"DOI":"10.1016/j.jmatprotec.2007.12.008","ISBN":"0924-0136","ISSN":"09240136","abstract":"Aircraft aluminium alloys generally present low weldability by traditional fusion welding process. The development of the friction stir welding has provided an alternative improved way of satisfactory producing aluminium joints, in a faster and reliable manner. In the present work dissimilar Al alloys (AA2024-T351 and AA6056-T4) were friction stir welded. Butt joints were obtained by varying process parameters, namely the rotational speed (500-1200 rpm) and the welding speed (150-400 mm/min), while axial force and tool geometry were kept constant. Parameter optimisation, which has been based on the results of macrographic analysis and microhardness testing, indicated that sound joints can be obtained in the parameters range of rotational speed equal to 800 rpm and welding speed of 150 mm/min. Light and scanning electron microscopy in several positions revealed the presence of a lamellar material flow pattern due to the differential flow, suggesting material mechanical mixing within the stirred zone. High level of strain and temperatures usually over 400 °C, resulted in a dynamically recrystallised stirred zone with refined grains. Tensile testing (standard flat L-T samples) has shown that strength is up to 90% of the weakest joining partner 6056-T4. Fracture took place in the thermo-mechanically heat affected zone of the alloy 6056-T4, where annealed structure led to decrease in microhardness. This behaviour was confirmed by microflat tensile testing, which indicated the drop in tensile strength and the associated increase of strain, in the regions of microhardness drop. This study has shown that in a dissimilar friction stir weld, the weaker component dictates the performance of the joint, where failure happens in the region of the greatest strength reduction related to annealing phenomena. Microscopic investigation as well as the evaluation of local mechanical properties has suggested that mechanical mixing is the major material flow mechanism in the formation of the stirred zone. © 2007 Elsevier B.V. All rights reserved.","author":[{"dropping-particle":"","family":"Amancio-Filho","given":"S. T.","non-dropping-particle":"","parse-names":false,"suffix":""},{"dropping-particle":"","family":"Sheikhi","given":"S.","non-dropping-particle":"","parse-names":false,"suffix":""},{"dropping-particle":"","family":"Santos","given":"J. F.","non-dropping-particle":"dos","parse-names":false,"suffix":""},{"dropping-particle":"","family":"Bolfarini","given":"C.","non-dropping-particle":"","parse-names":false,"suffix":""}],"container-title":"Journal of Materials Processing Technology","id":"ITEM-2","issue":"1-3","issued":{"date-parts":[["2008"]]},"page":"132-142","title":"Preliminary study on the microstructure and mechanical properties of dissimilar friction stir welds in aircraft aluminium alloys 2024-T351 and 6056-T4","type":"article-journal","volume":"206"},"uris":["http://www.mendeley.com/documents/?uuid=acd6925d-5e31-40cb-9fe3-736f1b4e007d"]},{"id":"ITEM-3","itemData":{"DOI":"10.1016/j.dt.2015.01.004","ISBN":"10036326","ISSN":"22149147","abstract":"Joints between two different grades of aluminium alloys are need of the hour in many light weight military structures. In this investigation, an attempt has been made to join the heat treatable (AA 6061) and non-heat treatable (AA 5086) aluminium alloys by friction stir welding (FSW) process using three different tool pin profiles like straight cylindrical, taper cylindrical and threaded cylindrical. The microstructures of various regions were observed and analyzed by means of optical and scanning electron microscope. The tensile properties and microhardness were evaluated for the welded joint. From this investigation it is founded that the use of threaded pin profile of tool contributes to better flow of materials between two alloys and the generation of defect free stir zone. It also resulted in higher hardness values of 83 HV in the stir zone and higher tensile strength of 169 MPa compared to other two profiles. The increase in hardness is attributed to the formation of fine grains and intermetallics in the stir zone, and in addition, the reduced size of weaker regions, such as TMAZ and HAZ regions, results in higher tensile properties.","author":[{"dropping-particle":"","family":"Ilangovan","given":"M.","non-dropping-particle":"","parse-names":false,"suffix":""},{"dropping-particle":"","family":"Rajendra Boopathy","given":"S.","non-dropping-particle":"","parse-names":false,"suffix":""},{"dropping-particle":"","family":"Balasubramanian","given":"V.","non-dropping-particle":"","parse-names":false,"suffix":""}],"container-title":"Defence Technology","id":"ITEM-3","issue":"2","issued":{"date-parts":[["2015"]]},"page":"174-184","publisher":"Elsevier Ltd","title":"Effect of tool pin profile on microstructure and tensile properties of friction stir welded dissimilar AA 6061–AA 5086 aluminium alloy joints","type":"article-journal","volume":"11"},"uris":["http://www.mendeley.com/documents/?uuid=170026e4-0625-4e41-b3f6-93c204540a25"]}],"mendeley":{"formattedCitation":"[38]–[40]","manualFormatting":"[38–40]","plainTextFormattedCitation":"[38]–[40]","previouslyFormattedCitation":"[38–40]"},"properties":{"noteIndex":0},"schema":"https://github.com/citation-style-language/schema/raw/master/csl-citation.json"}</w:instrText>
      </w:r>
      <w:r w:rsidRPr="006910BA">
        <w:rPr>
          <w:rStyle w:val="FootnoteReference"/>
          <w:rFonts w:cs="Times New Roman"/>
          <w:szCs w:val="20"/>
          <w:vertAlign w:val="baseline"/>
          <w:lang w:val="en-US"/>
        </w:rPr>
        <w:fldChar w:fldCharType="separate"/>
      </w:r>
      <w:r w:rsidRPr="006910BA">
        <w:rPr>
          <w:rStyle w:val="FootnoteReference"/>
          <w:rFonts w:cs="Times New Roman"/>
          <w:szCs w:val="20"/>
          <w:vertAlign w:val="baseline"/>
          <w:lang w:val="en-US"/>
        </w:rPr>
        <w:t>[38–40]</w:t>
      </w:r>
      <w:r w:rsidRPr="006910BA">
        <w:rPr>
          <w:rStyle w:val="FootnoteReference"/>
          <w:rFonts w:cs="Times New Roman"/>
          <w:szCs w:val="20"/>
          <w:vertAlign w:val="baseline"/>
          <w:lang w:val="en-US"/>
        </w:rPr>
        <w:fldChar w:fldCharType="end"/>
      </w:r>
      <w:r w:rsidRPr="009E085D">
        <w:rPr>
          <w:rFonts w:cs="Times New Roman"/>
          <w:szCs w:val="20"/>
          <w:lang w:val="en-US"/>
        </w:rPr>
        <w:t xml:space="preserve">. However, since FSW is a high-temperature process, the change in hardness </w:t>
      </w:r>
      <w:r w:rsidRPr="009E085D">
        <w:rPr>
          <w:rFonts w:cs="Times New Roman"/>
          <w:szCs w:val="20"/>
          <w:lang w:val="en-US"/>
        </w:rPr>
        <w:lastRenderedPageBreak/>
        <w:t>as temperature increases should be considered. It is g</w:t>
      </w:r>
      <w:r w:rsidRPr="009E085D">
        <w:rPr>
          <w:rFonts w:eastAsia="Times New Roman" w:cs="Times New Roman"/>
          <w:szCs w:val="20"/>
          <w:lang w:val="en-US"/>
        </w:rPr>
        <w:t xml:space="preserve">enerally accepted that </w:t>
      </w:r>
      <w:r w:rsidRPr="009E085D">
        <w:rPr>
          <w:rFonts w:eastAsia="Times New Roman" w:cs="Times New Roman"/>
          <w:szCs w:val="20"/>
          <w:lang w:val="en-US"/>
        </w:rPr>
        <w:fldChar w:fldCharType="begin"/>
      </w:r>
      <w:r w:rsidRPr="009E085D">
        <w:rPr>
          <w:rFonts w:eastAsia="Times New Roman" w:cs="Times New Roman"/>
          <w:szCs w:val="20"/>
          <w:lang w:val="en-US"/>
        </w:rPr>
        <w:instrText xml:space="preserve"> QUOTE </w:instrText>
      </w:r>
      <w:r w:rsidR="001F1C1E">
        <w:rPr>
          <w:rFonts w:cs="Times New Roman"/>
          <w:position w:val="-8"/>
          <w:szCs w:val="20"/>
        </w:rPr>
        <w:pict>
          <v:shape id="_x0000_i1052" type="#_x0000_t75" style="width:62.25pt;height:15pt" equationxml="&lt;">
            <v:imagedata r:id="rId40" o:title="" chromakey="white"/>
          </v:shape>
        </w:pict>
      </w:r>
      <w:r w:rsidRPr="009E085D">
        <w:rPr>
          <w:rFonts w:eastAsia="Times New Roman" w:cs="Times New Roman"/>
          <w:szCs w:val="20"/>
          <w:lang w:val="en-US"/>
        </w:rPr>
        <w:instrText xml:space="preserve"> </w:instrText>
      </w:r>
      <w:r w:rsidRPr="009E085D">
        <w:rPr>
          <w:rFonts w:eastAsia="Times New Roman" w:cs="Times New Roman"/>
          <w:szCs w:val="20"/>
          <w:lang w:val="en-US"/>
        </w:rPr>
        <w:fldChar w:fldCharType="separate"/>
      </w:r>
      <w:r w:rsidR="001F1C1E">
        <w:rPr>
          <w:rFonts w:cs="Times New Roman"/>
          <w:position w:val="-8"/>
          <w:szCs w:val="20"/>
        </w:rPr>
        <w:pict>
          <v:shape id="_x0000_i1053" type="#_x0000_t75" style="width:62.25pt;height:15pt" equationxml="&lt;">
            <v:imagedata r:id="rId40" o:title="" chromakey="white"/>
          </v:shape>
        </w:pict>
      </w:r>
      <w:r w:rsidRPr="009E085D">
        <w:rPr>
          <w:rFonts w:eastAsia="Times New Roman" w:cs="Times New Roman"/>
          <w:szCs w:val="20"/>
          <w:lang w:val="en-US"/>
        </w:rPr>
        <w:fldChar w:fldCharType="end"/>
      </w:r>
      <w:r w:rsidRPr="009E085D">
        <w:rPr>
          <w:rFonts w:eastAsia="Times New Roman" w:cs="Times New Roman"/>
          <w:szCs w:val="20"/>
          <w:lang w:val="en-US"/>
        </w:rPr>
        <w:t xml:space="preserve"> </w:t>
      </w:r>
      <w:r w:rsidRPr="009E085D">
        <w:rPr>
          <w:rStyle w:val="FootnoteReference"/>
          <w:rFonts w:eastAsia="Times New Roman" w:cs="Times New Roman"/>
          <w:szCs w:val="20"/>
          <w:lang w:val="en-US"/>
        </w:rPr>
        <w:fldChar w:fldCharType="begin" w:fldLock="1"/>
      </w:r>
      <w:r w:rsidR="001F1C1E">
        <w:rPr>
          <w:rFonts w:eastAsia="Times New Roman" w:cs="Times New Roman"/>
          <w:szCs w:val="20"/>
          <w:lang w:val="en-US"/>
        </w:rPr>
        <w:instrText>ADDIN CSL_CITATION {"citationItems":[{"id":"ITEM-1","itemData":{"DOI":"10.1016/j.msea.2011.08.061","author":[{"dropping-particle":"","family":"Zhang","given":"P","non-dropping-particle":"","parse-names":false,"suffix":""},{"dropping-particle":"","family":"Li","given":"S X","non-dropping-particle":"","parse-names":false,"suffix":""},{"dropping-particle":"","family":"Zhang","given":"Z F","non-dropping-particle":"","parse-names":false,"suffix":""}],"container-title":"Material Science and Engineering A","id":"ITEM-1","issued":{"date-parts":[["2011"]]},"page":"62-73","title":"General relationship between strength and hardness","type":"article-journal","volume":"529"},"uris":["http://www.mendeley.com/documents/?uuid=9813e916-bd0c-41d0-be2c-3a5deae65979"]}],"mendeley":{"formattedCitation":"[41]","plainTextFormattedCitation":"[41]","previouslyFormattedCitation":"[41]"},"properties":{"noteIndex":0},"schema":"https://github.com/citation-style-language/schema/raw/master/csl-citation.json"}</w:instrText>
      </w:r>
      <w:r w:rsidRPr="009E085D">
        <w:rPr>
          <w:rStyle w:val="FootnoteReference"/>
          <w:rFonts w:eastAsia="Times New Roman" w:cs="Times New Roman"/>
          <w:szCs w:val="20"/>
          <w:lang w:val="en-US"/>
        </w:rPr>
        <w:fldChar w:fldCharType="separate"/>
      </w:r>
      <w:r w:rsidRPr="009E085D">
        <w:rPr>
          <w:rFonts w:eastAsia="Times New Roman" w:cs="Times New Roman"/>
          <w:bCs/>
          <w:szCs w:val="20"/>
          <w:lang w:val="en-US"/>
        </w:rPr>
        <w:t>[41]</w:t>
      </w:r>
      <w:r w:rsidRPr="009E085D">
        <w:rPr>
          <w:rStyle w:val="FootnoteReference"/>
          <w:rFonts w:eastAsia="Times New Roman" w:cs="Times New Roman"/>
          <w:szCs w:val="20"/>
          <w:lang w:val="en-US"/>
        </w:rPr>
        <w:fldChar w:fldCharType="end"/>
      </w:r>
      <w:r w:rsidRPr="009E085D">
        <w:rPr>
          <w:rFonts w:eastAsia="Times New Roman" w:cs="Times New Roman"/>
          <w:szCs w:val="20"/>
          <w:lang w:val="en-US"/>
        </w:rPr>
        <w:t xml:space="preserve">, where </w:t>
      </w:r>
      <w:r w:rsidRPr="009E085D">
        <w:rPr>
          <w:rFonts w:eastAsia="Times New Roman" w:cs="Times New Roman"/>
          <w:i/>
          <w:szCs w:val="20"/>
          <w:lang w:val="en-US"/>
        </w:rPr>
        <w:t>HV</w:t>
      </w:r>
      <w:r w:rsidRPr="009E085D">
        <w:rPr>
          <w:rFonts w:eastAsia="Times New Roman" w:cs="Times New Roman"/>
          <w:szCs w:val="20"/>
          <w:lang w:val="en-US"/>
        </w:rPr>
        <w:t xml:space="preserve"> is the hardness value in Vickers and </w:t>
      </w:r>
      <w:r w:rsidRPr="009E085D">
        <w:rPr>
          <w:rFonts w:eastAsia="Times New Roman" w:cs="Times New Roman"/>
          <w:i/>
          <w:szCs w:val="20"/>
          <w:lang w:val="en-US"/>
        </w:rPr>
        <w:t>σ</w:t>
      </w:r>
      <w:r w:rsidRPr="009E085D">
        <w:rPr>
          <w:rFonts w:eastAsia="Times New Roman" w:cs="Times New Roman"/>
          <w:i/>
          <w:szCs w:val="20"/>
          <w:vertAlign w:val="subscript"/>
          <w:lang w:val="en-US"/>
        </w:rPr>
        <w:t>UTS</w:t>
      </w:r>
      <w:r w:rsidRPr="009E085D">
        <w:rPr>
          <w:rFonts w:eastAsia="Times New Roman" w:cs="Times New Roman"/>
          <w:i/>
          <w:szCs w:val="20"/>
          <w:lang w:val="en-US"/>
        </w:rPr>
        <w:t xml:space="preserve"> </w:t>
      </w:r>
      <w:r w:rsidRPr="009E085D">
        <w:rPr>
          <w:rFonts w:eastAsia="Times New Roman" w:cs="Times New Roman"/>
          <w:szCs w:val="20"/>
          <w:lang w:val="en-US"/>
        </w:rPr>
        <w:t xml:space="preserve">is the Ultimate Tensile Strength (UTS). Observing the UTS change as temperature increases (Figure 12) can provide a better understanding regarding base material positioning. </w:t>
      </w:r>
    </w:p>
    <w:p w:rsidR="0078347E" w:rsidRDefault="0078347E" w:rsidP="009E085D">
      <w:pPr>
        <w:spacing w:before="0" w:after="0"/>
        <w:ind w:firstLine="0"/>
        <w:rPr>
          <w:rFonts w:eastAsia="Times New Roman" w:cs="Times New Roman"/>
          <w:szCs w:val="20"/>
          <w:lang w:val="en-US"/>
        </w:rPr>
      </w:pPr>
    </w:p>
    <w:p w:rsidR="0078347E" w:rsidRPr="009E085D" w:rsidRDefault="0078347E" w:rsidP="009E085D">
      <w:pPr>
        <w:spacing w:before="0" w:after="0"/>
        <w:ind w:firstLine="0"/>
        <w:rPr>
          <w:rFonts w:eastAsia="Times New Roman" w:cs="Times New Roman"/>
          <w:szCs w:val="20"/>
          <w:lang w:val="en-US"/>
        </w:rPr>
      </w:pPr>
      <w:r w:rsidRPr="009E085D">
        <w:rPr>
          <w:rFonts w:cs="Times New Roman"/>
          <w:szCs w:val="20"/>
          <w:lang w:val="en-US"/>
        </w:rPr>
        <w:drawing>
          <wp:anchor distT="0" distB="0" distL="114300" distR="114300" simplePos="0" relativeHeight="251669504" behindDoc="1" locked="0" layoutInCell="1" allowOverlap="1" wp14:anchorId="1F4BBD7A" wp14:editId="37B0A4A6">
            <wp:simplePos x="0" y="0"/>
            <wp:positionH relativeFrom="margin">
              <wp:align>center</wp:align>
            </wp:positionH>
            <wp:positionV relativeFrom="paragraph">
              <wp:posOffset>10878</wp:posOffset>
            </wp:positionV>
            <wp:extent cx="4730750" cy="2202815"/>
            <wp:effectExtent l="0" t="0" r="0" b="6985"/>
            <wp:wrapTight wrapText="bothSides">
              <wp:wrapPolygon edited="0">
                <wp:start x="0" y="0"/>
                <wp:lineTo x="0" y="21482"/>
                <wp:lineTo x="21484" y="21482"/>
                <wp:lineTo x="21484" y="0"/>
                <wp:lineTo x="0" y="0"/>
              </wp:wrapPolygon>
            </wp:wrapTight>
            <wp:docPr id="17" name="Picture 17" descr="Flow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 str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075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85D" w:rsidRPr="009E085D" w:rsidRDefault="009E085D" w:rsidP="009E085D">
      <w:pPr>
        <w:spacing w:before="0" w:after="0"/>
        <w:ind w:firstLine="0"/>
        <w:jc w:val="center"/>
        <w:rPr>
          <w:rFonts w:eastAsia="MS Mincho"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78347E" w:rsidRDefault="0078347E" w:rsidP="009E085D">
      <w:pPr>
        <w:spacing w:before="0" w:after="0"/>
        <w:ind w:firstLine="0"/>
        <w:jc w:val="center"/>
        <w:rPr>
          <w:rFonts w:cs="Times New Roman"/>
          <w:szCs w:val="20"/>
          <w:lang w:val="en-US"/>
        </w:rPr>
      </w:pPr>
    </w:p>
    <w:p w:rsidR="009E085D" w:rsidRDefault="009E085D" w:rsidP="0078347E">
      <w:pPr>
        <w:pStyle w:val="FigCaption"/>
      </w:pPr>
      <w:r w:rsidRPr="009E085D">
        <w:t xml:space="preserve">Figure 12. </w:t>
      </w:r>
      <w:r w:rsidRPr="0078347E">
        <w:rPr>
          <w:b w:val="0"/>
          <w:color w:val="auto"/>
        </w:rPr>
        <w:t xml:space="preserve">Ultimate tensile strength as a function of temperature for AA6061 and AA5052 </w:t>
      </w:r>
      <w:r w:rsidRPr="0078347E">
        <w:rPr>
          <w:rStyle w:val="FootnoteReference"/>
          <w:b w:val="0"/>
          <w:color w:val="auto"/>
          <w:szCs w:val="20"/>
        </w:rPr>
        <w:fldChar w:fldCharType="begin" w:fldLock="1"/>
      </w:r>
      <w:r w:rsidR="001F1C1E">
        <w:rPr>
          <w:b w:val="0"/>
          <w:color w:val="auto"/>
        </w:rPr>
        <w:instrText>ADDIN CSL_CITATION {"citationItems":[{"id":"ITEM-1","itemData":{"author":[{"dropping-particle":"","family":"Kaufman","given":"J G","non-dropping-particle":"","parse-names":false,"suffix":""}],"id":"ITEM-1","issued":{"date-parts":[["1999"]]},"number-of-pages":"7-50","publisher":"ASM International","publisher-place":"Ohio, USA","title":"Properties of Aluminum Alloys: Tensile, Creep and Fatigue Data at High and Low Temperatures","type":"book"},"uris":["http://www.mendeley.com/documents/?uuid=154294db-3906-43e0-a4d1-5808b95807c6"]}],"mendeley":{"formattedCitation":"[42]","plainTextFormattedCitation":"[42]","previouslyFormattedCitation":"[42]"},"properties":{"noteIndex":0},"schema":"https://github.com/citation-style-language/schema/raw/master/csl-citation.json"}</w:instrText>
      </w:r>
      <w:r w:rsidRPr="0078347E">
        <w:rPr>
          <w:rStyle w:val="FootnoteReference"/>
          <w:b w:val="0"/>
          <w:color w:val="auto"/>
          <w:szCs w:val="20"/>
        </w:rPr>
        <w:fldChar w:fldCharType="separate"/>
      </w:r>
      <w:r w:rsidRPr="0078347E">
        <w:rPr>
          <w:b w:val="0"/>
          <w:color w:val="auto"/>
        </w:rPr>
        <w:t>[42]</w:t>
      </w:r>
      <w:r w:rsidRPr="0078347E">
        <w:rPr>
          <w:rStyle w:val="FootnoteReference"/>
          <w:b w:val="0"/>
          <w:color w:val="auto"/>
          <w:szCs w:val="20"/>
        </w:rPr>
        <w:fldChar w:fldCharType="end"/>
      </w:r>
      <w:r w:rsidRPr="0078347E">
        <w:rPr>
          <w:b w:val="0"/>
          <w:color w:val="auto"/>
        </w:rPr>
        <w:t>.</w:t>
      </w:r>
    </w:p>
    <w:p w:rsidR="0078347E" w:rsidRPr="009E085D" w:rsidRDefault="0078347E" w:rsidP="009E085D">
      <w:pPr>
        <w:spacing w:before="0" w:after="0"/>
        <w:ind w:firstLine="0"/>
        <w:jc w:val="center"/>
        <w:rPr>
          <w:rFonts w:cs="Times New Roman"/>
          <w:szCs w:val="20"/>
          <w:lang w:val="en-US"/>
        </w:rPr>
      </w:pPr>
    </w:p>
    <w:p w:rsidR="009E085D" w:rsidRPr="009E085D" w:rsidRDefault="009E085D" w:rsidP="0078347E">
      <w:pPr>
        <w:spacing w:before="0" w:after="0"/>
        <w:ind w:firstLine="288"/>
        <w:rPr>
          <w:rFonts w:eastAsia="Times New Roman" w:cs="Times New Roman"/>
          <w:szCs w:val="20"/>
          <w:lang w:val="en-US"/>
        </w:rPr>
      </w:pPr>
      <w:r w:rsidRPr="009E085D">
        <w:rPr>
          <w:rFonts w:eastAsia="Times New Roman" w:cs="Times New Roman"/>
          <w:szCs w:val="20"/>
          <w:lang w:val="en-US"/>
        </w:rPr>
        <w:t xml:space="preserve">As depicted in Figure 12, at elevated temperatures approaching 400°C, AA6061 consistently maintains higher UTS (i.e., higher hardness). It is also known that the AS material undergoes higher shearing activity compared to RS material </w:t>
      </w:r>
      <w:r w:rsidRPr="009E085D">
        <w:rPr>
          <w:rStyle w:val="FootnoteReference"/>
          <w:rFonts w:eastAsia="Times New Roman" w:cs="Times New Roman"/>
          <w:szCs w:val="20"/>
          <w:lang w:val="en-US"/>
        </w:rPr>
        <w:fldChar w:fldCharType="begin" w:fldLock="1"/>
      </w:r>
      <w:r w:rsidR="001F1C1E">
        <w:rPr>
          <w:rFonts w:eastAsia="Times New Roman" w:cs="Times New Roman"/>
          <w:szCs w:val="20"/>
          <w:lang w:val="en-US"/>
        </w:rPr>
        <w:instrText>ADDIN CSL_CITATION {"citationItems":[{"id":"ITEM-1","itemData":{"DOI":"10.1016/j.scriptamat.2007.10.048","ISBN":"1359-6462","ISSN":"13596462","abstract":"The flow of material around the welding tool during friction stir welding (FSW) is closely linked to many of the key issues related to the process. Understanding of the flow is critical to determination of accurate thermomechanical processing conditions during FSW. However, there is a need to perform critical experiments to elucidate specific issues such as the frictional contact conditions at the tool-workpiece interface and the genesis of the cyclic variation in process responses and the resulting microstructure. ?? 2007 Acta Materialia Inc.","author":[{"dropping-particle":"","family":"Reynolds","given":"A. P.","non-dropping-particle":"","parse-names":false,"suffix":""}],"container-title":"Scripta Materialia","id":"ITEM-1","issue":"5","issued":{"date-parts":[["2008"]]},"page":"338-342","title":"Flow visualization and simulation in FSW","type":"article-journal","volume":"58"},"uris":["http://www.mendeley.com/documents/?uuid=bc8f24a0-b755-4ec8-9233-d9b6e04bcc78"]}],"mendeley":{"formattedCitation":"[43]","plainTextFormattedCitation":"[43]","previouslyFormattedCitation":"[43]"},"properties":{"noteIndex":0},"schema":"https://github.com/citation-style-language/schema/raw/master/csl-citation.json"}</w:instrText>
      </w:r>
      <w:r w:rsidRPr="009E085D">
        <w:rPr>
          <w:rStyle w:val="FootnoteReference"/>
          <w:rFonts w:eastAsia="Times New Roman" w:cs="Times New Roman"/>
          <w:szCs w:val="20"/>
          <w:lang w:val="en-US"/>
        </w:rPr>
        <w:fldChar w:fldCharType="separate"/>
      </w:r>
      <w:r w:rsidRPr="009E085D">
        <w:rPr>
          <w:rFonts w:eastAsia="Times New Roman" w:cs="Times New Roman"/>
          <w:bCs/>
          <w:szCs w:val="20"/>
          <w:lang w:val="en-US"/>
        </w:rPr>
        <w:t>[43]</w:t>
      </w:r>
      <w:r w:rsidRPr="009E085D">
        <w:rPr>
          <w:rStyle w:val="FootnoteReference"/>
          <w:rFonts w:eastAsia="Times New Roman" w:cs="Times New Roman"/>
          <w:szCs w:val="20"/>
          <w:lang w:val="en-US"/>
        </w:rPr>
        <w:fldChar w:fldCharType="end"/>
      </w:r>
      <w:r w:rsidRPr="009E085D">
        <w:rPr>
          <w:rFonts w:eastAsia="Times New Roman" w:cs="Times New Roman"/>
          <w:szCs w:val="20"/>
          <w:lang w:val="en-US"/>
        </w:rPr>
        <w:t xml:space="preserve">. Therefore, intuitively the harder material should be placed on the AS location so that better intermixing can occur as a result of enhanced shearing of the harder material. The EDX results from this study (Figure 5 and 6) agrees well with this rule of thumb.     </w:t>
      </w:r>
      <w:r w:rsidRPr="009E085D">
        <w:rPr>
          <w:rFonts w:cs="Times New Roman"/>
          <w:szCs w:val="20"/>
          <w:vertAlign w:val="subscript"/>
          <w:lang w:val="en-US"/>
        </w:rPr>
        <w:t xml:space="preserve"> </w:t>
      </w:r>
    </w:p>
    <w:p w:rsidR="009E085D" w:rsidRPr="009E085D" w:rsidRDefault="009E085D" w:rsidP="0078347E">
      <w:pPr>
        <w:pStyle w:val="Heading1"/>
      </w:pPr>
      <w:r w:rsidRPr="009E085D">
        <w:t>CONCLUSIONS</w:t>
      </w:r>
    </w:p>
    <w:p w:rsidR="0078347E" w:rsidRPr="009E085D" w:rsidRDefault="009E085D" w:rsidP="00CA3D50">
      <w:pPr>
        <w:spacing w:before="0" w:after="0"/>
        <w:ind w:firstLine="288"/>
        <w:rPr>
          <w:rFonts w:cs="Times New Roman"/>
          <w:szCs w:val="20"/>
          <w:lang w:val="en-US"/>
        </w:rPr>
      </w:pPr>
      <w:r w:rsidRPr="009E085D">
        <w:rPr>
          <w:rFonts w:cs="Times New Roman"/>
          <w:szCs w:val="20"/>
          <w:lang w:val="en-US"/>
        </w:rPr>
        <w:t>Dissimilar friction stir welding of AA5052-AA6061 with varying tool offset and base material positioning was successfully conducted. The results are summarized below:</w:t>
      </w:r>
    </w:p>
    <w:p w:rsidR="009E085D" w:rsidRPr="009E085D" w:rsidRDefault="009E085D" w:rsidP="0005295A">
      <w:pPr>
        <w:pStyle w:val="ListParagraph"/>
        <w:numPr>
          <w:ilvl w:val="0"/>
          <w:numId w:val="9"/>
        </w:numPr>
        <w:spacing w:after="0" w:line="240" w:lineRule="auto"/>
        <w:ind w:left="540" w:hanging="540"/>
        <w:jc w:val="both"/>
        <w:rPr>
          <w:rFonts w:ascii="Times New Roman" w:hAnsi="Times New Roman" w:cs="Times New Roman"/>
          <w:szCs w:val="20"/>
        </w:rPr>
      </w:pPr>
      <w:r w:rsidRPr="009E085D">
        <w:rPr>
          <w:rFonts w:ascii="Times New Roman" w:hAnsi="Times New Roman" w:cs="Times New Roman"/>
          <w:szCs w:val="20"/>
        </w:rPr>
        <w:t>Tool offset plays a major role in the stir zone material flow. Incomplete consolidation will occur when a critical offset value is exceeded.</w:t>
      </w:r>
    </w:p>
    <w:p w:rsidR="009E085D" w:rsidRPr="009E085D" w:rsidRDefault="009E085D" w:rsidP="0005295A">
      <w:pPr>
        <w:pStyle w:val="ListParagraph"/>
        <w:numPr>
          <w:ilvl w:val="0"/>
          <w:numId w:val="9"/>
        </w:numPr>
        <w:spacing w:after="0" w:line="240" w:lineRule="auto"/>
        <w:ind w:left="540" w:hanging="540"/>
        <w:jc w:val="both"/>
        <w:rPr>
          <w:rFonts w:ascii="Times New Roman" w:hAnsi="Times New Roman" w:cs="Times New Roman"/>
          <w:szCs w:val="20"/>
        </w:rPr>
      </w:pPr>
      <w:r w:rsidRPr="009E085D">
        <w:rPr>
          <w:rFonts w:ascii="Times New Roman" w:hAnsi="Times New Roman" w:cs="Times New Roman"/>
          <w:szCs w:val="20"/>
        </w:rPr>
        <w:t>In both base material positioning conditions, zero tool offset provided the optimum intermixing for this alloy combination.</w:t>
      </w:r>
    </w:p>
    <w:p w:rsidR="009E085D" w:rsidRPr="009E085D" w:rsidRDefault="009E085D" w:rsidP="0005295A">
      <w:pPr>
        <w:pStyle w:val="ListParagraph"/>
        <w:numPr>
          <w:ilvl w:val="0"/>
          <w:numId w:val="9"/>
        </w:numPr>
        <w:spacing w:after="0" w:line="240" w:lineRule="auto"/>
        <w:ind w:left="540" w:hanging="540"/>
        <w:jc w:val="both"/>
        <w:rPr>
          <w:rFonts w:ascii="Times New Roman" w:hAnsi="Times New Roman" w:cs="Times New Roman"/>
          <w:szCs w:val="20"/>
        </w:rPr>
      </w:pPr>
      <w:r w:rsidRPr="009E085D">
        <w:rPr>
          <w:rFonts w:ascii="Times New Roman" w:hAnsi="Times New Roman" w:cs="Times New Roman"/>
          <w:szCs w:val="20"/>
        </w:rPr>
        <w:t>AA6061 alloy is better suited to be positioned in the advancing side due to the enhanced material intermixing and better elongation.</w:t>
      </w:r>
    </w:p>
    <w:p w:rsidR="009E085D" w:rsidRPr="009E085D" w:rsidRDefault="009E085D" w:rsidP="0005295A">
      <w:pPr>
        <w:pStyle w:val="ListParagraph"/>
        <w:numPr>
          <w:ilvl w:val="0"/>
          <w:numId w:val="9"/>
        </w:numPr>
        <w:spacing w:after="0" w:line="240" w:lineRule="auto"/>
        <w:ind w:left="540" w:hanging="540"/>
        <w:jc w:val="both"/>
        <w:rPr>
          <w:rFonts w:ascii="Times New Roman" w:hAnsi="Times New Roman" w:cs="Times New Roman"/>
          <w:szCs w:val="20"/>
        </w:rPr>
      </w:pPr>
      <w:r w:rsidRPr="009E085D">
        <w:rPr>
          <w:rFonts w:ascii="Times New Roman" w:hAnsi="Times New Roman" w:cs="Times New Roman"/>
          <w:szCs w:val="20"/>
        </w:rPr>
        <w:t>EDX mapping confirms the distinct interface between both materials in the stir zone region.</w:t>
      </w:r>
    </w:p>
    <w:p w:rsidR="009E085D" w:rsidRPr="009E085D" w:rsidRDefault="009E085D" w:rsidP="0005295A">
      <w:pPr>
        <w:pStyle w:val="Heading1"/>
      </w:pPr>
      <w:r w:rsidRPr="009E085D">
        <w:t>ACKNOWLEDGMENTS</w:t>
      </w:r>
    </w:p>
    <w:p w:rsidR="009E085D" w:rsidRPr="0005295A" w:rsidRDefault="009E085D" w:rsidP="0005295A">
      <w:pPr>
        <w:autoSpaceDE w:val="0"/>
        <w:autoSpaceDN w:val="0"/>
        <w:adjustRightInd w:val="0"/>
        <w:spacing w:before="0" w:after="0"/>
        <w:ind w:firstLine="288"/>
        <w:rPr>
          <w:rFonts w:cs="Times New Roman"/>
          <w:szCs w:val="20"/>
        </w:rPr>
      </w:pPr>
      <w:r w:rsidRPr="009E085D">
        <w:rPr>
          <w:rFonts w:cs="Times New Roman"/>
          <w:szCs w:val="20"/>
        </w:rPr>
        <w:t>The authors would like to acknowledge National Science and Engineering Research Council (NSERC), Ministry of Higher Education Malaysia and Universiti Malaysia Pahang for research grants and funding.</w:t>
      </w:r>
    </w:p>
    <w:p w:rsidR="009E085D" w:rsidRPr="0005295A" w:rsidRDefault="009E085D" w:rsidP="0005295A">
      <w:pPr>
        <w:pStyle w:val="Heading1"/>
      </w:pPr>
      <w:r w:rsidRPr="009E085D">
        <w:t>REFERENCES</w:t>
      </w:r>
    </w:p>
    <w:p w:rsidR="001F1C1E" w:rsidRPr="001F1C1E" w:rsidRDefault="009E085D" w:rsidP="001F1C1E">
      <w:pPr>
        <w:widowControl w:val="0"/>
        <w:autoSpaceDE w:val="0"/>
        <w:autoSpaceDN w:val="0"/>
        <w:adjustRightInd w:val="0"/>
        <w:spacing w:before="0" w:after="80"/>
        <w:ind w:left="640" w:hanging="640"/>
        <w:rPr>
          <w:rFonts w:cs="Times New Roman"/>
          <w:sz w:val="18"/>
        </w:rPr>
      </w:pPr>
      <w:r w:rsidRPr="009E085D">
        <w:fldChar w:fldCharType="begin" w:fldLock="1"/>
      </w:r>
      <w:r w:rsidRPr="009E085D">
        <w:instrText xml:space="preserve">ADDIN Mendeley Bibliography CSL_BIBLIOGRAPHY </w:instrText>
      </w:r>
      <w:r w:rsidRPr="009E085D">
        <w:fldChar w:fldCharType="separate"/>
      </w:r>
      <w:r w:rsidR="001F1C1E" w:rsidRPr="001F1C1E">
        <w:rPr>
          <w:rFonts w:cs="Times New Roman"/>
          <w:sz w:val="18"/>
        </w:rPr>
        <w:t>[1]</w:t>
      </w:r>
      <w:r w:rsidR="001F1C1E" w:rsidRPr="001F1C1E">
        <w:rPr>
          <w:rFonts w:cs="Times New Roman"/>
          <w:sz w:val="18"/>
        </w:rPr>
        <w:tab/>
        <w:t xml:space="preserve">R. S. Mishra and M. W. Mahoney, </w:t>
      </w:r>
      <w:r w:rsidR="001F1C1E" w:rsidRPr="001F1C1E">
        <w:rPr>
          <w:rFonts w:cs="Times New Roman"/>
          <w:i/>
          <w:iCs/>
          <w:sz w:val="18"/>
        </w:rPr>
        <w:t>Friction Stir Welding and Processing</w:t>
      </w:r>
      <w:r w:rsidR="001F1C1E" w:rsidRPr="001F1C1E">
        <w:rPr>
          <w:rFonts w:cs="Times New Roman"/>
          <w:sz w:val="18"/>
        </w:rPr>
        <w:t>, 1st ed. Materials Park, Ohio: ASM International, 2007.</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w:t>
      </w:r>
      <w:r w:rsidRPr="001F1C1E">
        <w:rPr>
          <w:rFonts w:cs="Times New Roman"/>
          <w:sz w:val="18"/>
        </w:rPr>
        <w:tab/>
        <w:t xml:space="preserve">S. Guo, L. Shah, R. Ranjan, S. Walbridge, and A. Gerlich, “Effect of quality control parameter variations on the fatigue performance of aluminum friction stir welded joints,” </w:t>
      </w:r>
      <w:r w:rsidRPr="001F1C1E">
        <w:rPr>
          <w:rFonts w:cs="Times New Roman"/>
          <w:i/>
          <w:iCs/>
          <w:sz w:val="18"/>
        </w:rPr>
        <w:t>Int. J. Fatigue</w:t>
      </w:r>
      <w:r w:rsidRPr="001F1C1E">
        <w:rPr>
          <w:rFonts w:cs="Times New Roman"/>
          <w:sz w:val="18"/>
        </w:rPr>
        <w:t>, vol. 118, pp. 150–161, Jan. 2019, doi: 10.1016/j.ijfatigue.2018.09.004.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w:t>
      </w:r>
      <w:r w:rsidRPr="001F1C1E">
        <w:rPr>
          <w:rFonts w:cs="Times New Roman"/>
          <w:sz w:val="18"/>
        </w:rPr>
        <w:tab/>
        <w:t xml:space="preserve">N. A. A. Sathari, L. H. Shah, and A. R. Razali, “Investigation of single-pass/double-pass techniques on friction stir welding of aluminium,” </w:t>
      </w:r>
      <w:r w:rsidRPr="001F1C1E">
        <w:rPr>
          <w:rFonts w:cs="Times New Roman"/>
          <w:i/>
          <w:iCs/>
          <w:sz w:val="18"/>
        </w:rPr>
        <w:t>J. Mech. Eng. Sci.</w:t>
      </w:r>
      <w:r w:rsidRPr="001F1C1E">
        <w:rPr>
          <w:rFonts w:cs="Times New Roman"/>
          <w:sz w:val="18"/>
        </w:rPr>
        <w:t>, vol. 7, no. 1, 2014, doi: 10.15282/jmes.7.2014.4.0102.</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[4]</w:t>
      </w:r>
      <w:r w:rsidRPr="001F1C1E">
        <w:rPr>
          <w:rFonts w:cs="Times New Roman"/>
          <w:sz w:val="18"/>
        </w:rPr>
        <w:tab/>
        <w:t xml:space="preserve">L. H. Shah, N. H. Othman, and A. Gerlich, “Review of research progress on aluminium–magnesium dissimilar friction stir welding,” </w:t>
      </w:r>
      <w:r w:rsidRPr="001F1C1E">
        <w:rPr>
          <w:rFonts w:cs="Times New Roman"/>
          <w:i/>
          <w:iCs/>
          <w:sz w:val="18"/>
        </w:rPr>
        <w:t>Sci. Technol. Weld. Join.</w:t>
      </w:r>
      <w:r w:rsidRPr="001F1C1E">
        <w:rPr>
          <w:rFonts w:cs="Times New Roman"/>
          <w:sz w:val="18"/>
        </w:rPr>
        <w:t>, vol. 23, no. 3, pp. 256–270, 2018, doi: 10.1080/13621718.2017.1370193.</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[5]</w:t>
      </w:r>
      <w:r w:rsidRPr="001F1C1E">
        <w:rPr>
          <w:rFonts w:cs="Times New Roman"/>
          <w:sz w:val="18"/>
        </w:rPr>
        <w:tab/>
        <w:t xml:space="preserve">L. E. Murr, “A review of FSW research on dissimilar metal and alloy systems,” </w:t>
      </w:r>
      <w:r w:rsidRPr="001F1C1E">
        <w:rPr>
          <w:rFonts w:cs="Times New Roman"/>
          <w:i/>
          <w:iCs/>
          <w:sz w:val="18"/>
        </w:rPr>
        <w:t>J. Mater. Eng. Perform.</w:t>
      </w:r>
      <w:r w:rsidRPr="001F1C1E">
        <w:rPr>
          <w:rFonts w:cs="Times New Roman"/>
          <w:sz w:val="18"/>
        </w:rPr>
        <w:t>, vol. 19, no. 8, pp. 1071–1089, 2010, doi: 10.1007/s11665-010-9598-0.</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[6]</w:t>
      </w:r>
      <w:r w:rsidRPr="001F1C1E">
        <w:rPr>
          <w:rFonts w:cs="Times New Roman"/>
          <w:sz w:val="18"/>
        </w:rPr>
        <w:tab/>
        <w:t xml:space="preserve">S. A. Hussein, A. S. M. Tahir, and A. B. Hadzley, “Characteristics of aluminum-to-steel joint made by friction stir welding: A review,” </w:t>
      </w:r>
      <w:r w:rsidRPr="001F1C1E">
        <w:rPr>
          <w:rFonts w:cs="Times New Roman"/>
          <w:i/>
          <w:iCs/>
          <w:sz w:val="18"/>
        </w:rPr>
        <w:t>Mater. Today Commun.</w:t>
      </w:r>
      <w:r w:rsidRPr="001F1C1E">
        <w:rPr>
          <w:rFonts w:cs="Times New Roman"/>
          <w:sz w:val="18"/>
        </w:rPr>
        <w:t>, vol. 5, pp. 32–49, 2015, doi: 10.1016/j.mtcomm.2015.09.004.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[7]</w:t>
      </w:r>
      <w:r w:rsidRPr="001F1C1E">
        <w:rPr>
          <w:rFonts w:cs="Times New Roman"/>
          <w:sz w:val="18"/>
        </w:rPr>
        <w:tab/>
        <w:t xml:space="preserve">I. Galvão, A. Loureiro, and D. M. Rodrigues, “Critical review on friction stir welding of aluminium to copper,” </w:t>
      </w:r>
      <w:r w:rsidRPr="001F1C1E">
        <w:rPr>
          <w:rFonts w:cs="Times New Roman"/>
          <w:i/>
          <w:iCs/>
          <w:sz w:val="18"/>
        </w:rPr>
        <w:t>Sci. Technol. Weld. Join.</w:t>
      </w:r>
      <w:r w:rsidRPr="001F1C1E">
        <w:rPr>
          <w:rFonts w:cs="Times New Roman"/>
          <w:sz w:val="18"/>
        </w:rPr>
        <w:t>, vol. 21, no. 7, pp. 523–546, 2016, doi: 10.1080/13621718.2015.1118813.</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[8]</w:t>
      </w:r>
      <w:r w:rsidRPr="001F1C1E">
        <w:rPr>
          <w:rFonts w:cs="Times New Roman"/>
          <w:sz w:val="18"/>
        </w:rPr>
        <w:tab/>
        <w:t xml:space="preserve">K. P. Mehta and V. J. Badheka, “A review on dissimilar friction stir welding of copper to aluminum: Process, properties, and variants,” </w:t>
      </w:r>
      <w:r w:rsidRPr="001F1C1E">
        <w:rPr>
          <w:rFonts w:cs="Times New Roman"/>
          <w:i/>
          <w:iCs/>
          <w:sz w:val="18"/>
        </w:rPr>
        <w:t>Mater. Manuf. Process.</w:t>
      </w:r>
      <w:r w:rsidRPr="001F1C1E">
        <w:rPr>
          <w:rFonts w:cs="Times New Roman"/>
          <w:sz w:val="18"/>
        </w:rPr>
        <w:t>, vol. 31, no. 3, pp. 233–254, 2016, doi: 10.1080/10426914.2015.1025971.</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[9]</w:t>
      </w:r>
      <w:r w:rsidRPr="001F1C1E">
        <w:rPr>
          <w:rFonts w:cs="Times New Roman"/>
          <w:sz w:val="18"/>
        </w:rPr>
        <w:tab/>
        <w:t xml:space="preserve">T. DebRoy and H. K. D. H. Bhadeshia, “Friction stir welding of dissimilar alloys – a perspective,” </w:t>
      </w:r>
      <w:r w:rsidRPr="001F1C1E">
        <w:rPr>
          <w:rFonts w:cs="Times New Roman"/>
          <w:i/>
          <w:iCs/>
          <w:sz w:val="18"/>
        </w:rPr>
        <w:t>Sci. Technol. Weld. Join.</w:t>
      </w:r>
      <w:r w:rsidRPr="001F1C1E">
        <w:rPr>
          <w:rFonts w:cs="Times New Roman"/>
          <w:sz w:val="18"/>
        </w:rPr>
        <w:t xml:space="preserve">, </w:t>
      </w:r>
      <w:r w:rsidRPr="001F1C1E">
        <w:rPr>
          <w:rFonts w:cs="Times New Roman"/>
          <w:sz w:val="18"/>
        </w:rPr>
        <w:lastRenderedPageBreak/>
        <w:t>vol. 15, no. 4, pp. 266–270, 2010, doi: 10.1179/174329310X12726496072400.</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[10]</w:t>
      </w:r>
      <w:r w:rsidRPr="001F1C1E">
        <w:rPr>
          <w:rFonts w:cs="Times New Roman"/>
          <w:sz w:val="18"/>
        </w:rPr>
        <w:tab/>
        <w:t xml:space="preserve">M. M. Hasan, M. Ishak, and M. R. M. Rejab, “A simplified design of clamping system and fixtures for friction stir welding of aluminium alloys,” </w:t>
      </w:r>
      <w:r w:rsidRPr="001F1C1E">
        <w:rPr>
          <w:rFonts w:cs="Times New Roman"/>
          <w:i/>
          <w:iCs/>
          <w:sz w:val="18"/>
        </w:rPr>
        <w:t>J. Mech. Eng. Sci.</w:t>
      </w:r>
      <w:r w:rsidRPr="001F1C1E">
        <w:rPr>
          <w:rFonts w:cs="Times New Roman"/>
          <w:sz w:val="18"/>
        </w:rPr>
        <w:t>, vol. 9, pp. 1628–1639, 2015.</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[11]</w:t>
      </w:r>
      <w:r w:rsidRPr="001F1C1E">
        <w:rPr>
          <w:rFonts w:cs="Times New Roman"/>
          <w:sz w:val="18"/>
        </w:rPr>
        <w:tab/>
        <w:t xml:space="preserve">I. Sabry and A. M. El-Kassas, “An appraisal of characteristic mechanical properties and microstructure of friction stir welding for Aluminium 6061 alloy – Silicon Carbide (SiCp) metal matrix composite,” </w:t>
      </w:r>
      <w:r w:rsidRPr="001F1C1E">
        <w:rPr>
          <w:rFonts w:cs="Times New Roman"/>
          <w:i/>
          <w:iCs/>
          <w:sz w:val="18"/>
        </w:rPr>
        <w:t>J. Mech. Eng. Sci</w:t>
      </w:r>
      <w:r w:rsidRPr="001F1C1E">
        <w:rPr>
          <w:rFonts w:cs="Times New Roman"/>
          <w:sz w:val="18"/>
        </w:rPr>
        <w:t>, vol. 13, no. 4, pp. 5804–5817, 2019.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[12]</w:t>
      </w:r>
      <w:r w:rsidRPr="001F1C1E">
        <w:rPr>
          <w:rFonts w:cs="Times New Roman"/>
          <w:sz w:val="18"/>
        </w:rPr>
        <w:tab/>
        <w:t xml:space="preserve">X. Wang, Y. Pan, and D. A. Lados, “Friction stir welding of dissimilar Al/Al and Al/Non-Al alloys: A review,” </w:t>
      </w:r>
      <w:r w:rsidRPr="001F1C1E">
        <w:rPr>
          <w:rFonts w:cs="Times New Roman"/>
          <w:i/>
          <w:iCs/>
          <w:sz w:val="18"/>
        </w:rPr>
        <w:t>Metall. Mater. Trans. B Process Metall. Mater. Process. Sci.</w:t>
      </w:r>
      <w:r w:rsidRPr="001F1C1E">
        <w:rPr>
          <w:rFonts w:cs="Times New Roman"/>
          <w:sz w:val="18"/>
        </w:rPr>
        <w:t>, vol. 49, no. 4, pp. 2097–2117, 2018, doi: 10.1007/s11663-018-1290-z.</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[13]</w:t>
      </w:r>
      <w:r w:rsidRPr="001F1C1E">
        <w:rPr>
          <w:rFonts w:cs="Times New Roman"/>
          <w:sz w:val="18"/>
        </w:rPr>
        <w:tab/>
        <w:t xml:space="preserve">N. Kumar, W. Yuan, and R. S. Mishra, </w:t>
      </w:r>
      <w:r w:rsidRPr="001F1C1E">
        <w:rPr>
          <w:rFonts w:cs="Times New Roman"/>
          <w:i/>
          <w:iCs/>
          <w:sz w:val="18"/>
        </w:rPr>
        <w:t>Friction stir welding of dissimilar alloys and materials</w:t>
      </w:r>
      <w:r w:rsidRPr="001F1C1E">
        <w:rPr>
          <w:rFonts w:cs="Times New Roman"/>
          <w:sz w:val="18"/>
        </w:rPr>
        <w:t>. Oxford: Butterworth-Heinemann, 2015.</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[14]</w:t>
      </w:r>
      <w:r w:rsidRPr="001F1C1E">
        <w:rPr>
          <w:rFonts w:cs="Times New Roman"/>
          <w:sz w:val="18"/>
        </w:rPr>
        <w:tab/>
        <w:t xml:space="preserve">K. K. Ramachandran, N. Murugan, and S. S. Kumar, “Effect of tool axis offset and geometry of tool pin profile on the characteristics of friction stir welded dissimilar joints of aluminum alloy AA5052 and HSLA steel,” </w:t>
      </w:r>
      <w:r w:rsidRPr="001F1C1E">
        <w:rPr>
          <w:rFonts w:cs="Times New Roman"/>
          <w:i/>
          <w:iCs/>
          <w:sz w:val="18"/>
        </w:rPr>
        <w:t>Mater. Sci. Eng. A</w:t>
      </w:r>
      <w:r w:rsidRPr="001F1C1E">
        <w:rPr>
          <w:rFonts w:cs="Times New Roman"/>
          <w:sz w:val="18"/>
        </w:rPr>
        <w:t>, vol. 639, pp. 219–233, 2015, doi: 10.1016/j.msea.2015.04.089.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[15]</w:t>
      </w:r>
      <w:r w:rsidRPr="001F1C1E">
        <w:rPr>
          <w:rFonts w:cs="Times New Roman"/>
          <w:sz w:val="18"/>
        </w:rPr>
        <w:tab/>
        <w:t xml:space="preserve">V. Firouzdor and S. Kou, “Al-to-Mg friction stir welding : Effect of positions of Al and Mg with respect to the welding tool,” </w:t>
      </w:r>
      <w:r w:rsidRPr="001F1C1E">
        <w:rPr>
          <w:rFonts w:cs="Times New Roman"/>
          <w:i/>
          <w:iCs/>
          <w:sz w:val="18"/>
        </w:rPr>
        <w:t>Weld. J.</w:t>
      </w:r>
      <w:r w:rsidRPr="001F1C1E">
        <w:rPr>
          <w:rFonts w:cs="Times New Roman"/>
          <w:sz w:val="18"/>
        </w:rPr>
        <w:t>, vol. 88, pp. 213–224, 2009.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[16]</w:t>
      </w:r>
      <w:r w:rsidRPr="001F1C1E">
        <w:rPr>
          <w:rFonts w:cs="Times New Roman"/>
          <w:sz w:val="18"/>
        </w:rPr>
        <w:tab/>
        <w:t xml:space="preserve">Z. Liang </w:t>
      </w:r>
      <w:r w:rsidRPr="001F1C1E">
        <w:rPr>
          <w:rFonts w:cs="Times New Roman"/>
          <w:i/>
          <w:iCs/>
          <w:sz w:val="18"/>
        </w:rPr>
        <w:t>et al.</w:t>
      </w:r>
      <w:r w:rsidRPr="001F1C1E">
        <w:rPr>
          <w:rFonts w:cs="Times New Roman"/>
          <w:sz w:val="18"/>
        </w:rPr>
        <w:t xml:space="preserve">, “Effect of tool offset and tool rotational speed on enhancing mechanical property of Al/Mg dissimilar FSW joints,” </w:t>
      </w:r>
      <w:r w:rsidRPr="001F1C1E">
        <w:rPr>
          <w:rFonts w:cs="Times New Roman"/>
          <w:i/>
          <w:iCs/>
          <w:sz w:val="18"/>
        </w:rPr>
        <w:t>Metall. Mater. Trans. A Phys. Metall. Mater. Sci.</w:t>
      </w:r>
      <w:r w:rsidRPr="001F1C1E">
        <w:rPr>
          <w:rFonts w:cs="Times New Roman"/>
          <w:sz w:val="18"/>
        </w:rPr>
        <w:t>, vol. 44, no. 8, pp. 3721–3731, 2013, doi: 10.1007/s11661-013-1700-4.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[17]</w:t>
      </w:r>
      <w:r w:rsidRPr="001F1C1E">
        <w:rPr>
          <w:rFonts w:cs="Times New Roman"/>
          <w:sz w:val="18"/>
        </w:rPr>
        <w:tab/>
        <w:t xml:space="preserve">X. Q. Lv, C. S. Wu, and G. K. Padhy, “Diminishing intermetallic compound layer in ultrasonic vibration enhanced friction stir welding of aluminum alloy to magnesium alloy,” </w:t>
      </w:r>
      <w:r w:rsidRPr="001F1C1E">
        <w:rPr>
          <w:rFonts w:cs="Times New Roman"/>
          <w:i/>
          <w:iCs/>
          <w:sz w:val="18"/>
        </w:rPr>
        <w:t>Mater. Lett.</w:t>
      </w:r>
      <w:r w:rsidRPr="001F1C1E">
        <w:rPr>
          <w:rFonts w:cs="Times New Roman"/>
          <w:sz w:val="18"/>
        </w:rPr>
        <w:t>, vol. 203, pp. 81–84, 2017, doi: 10.1016/j.matlet.2017.05.090.</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[18]</w:t>
      </w:r>
      <w:r w:rsidRPr="001F1C1E">
        <w:rPr>
          <w:rFonts w:cs="Times New Roman"/>
          <w:sz w:val="18"/>
        </w:rPr>
        <w:tab/>
        <w:t xml:space="preserve">P. K. Sahu, S. Pal, S. K. Pal, and R. Jain, “Influence of plate position, tool offset and tool rotational speed on mechanical properties and microstructures of dissimilar Al/Cu friction stir welding joints,” </w:t>
      </w:r>
      <w:r w:rsidRPr="001F1C1E">
        <w:rPr>
          <w:rFonts w:cs="Times New Roman"/>
          <w:i/>
          <w:iCs/>
          <w:sz w:val="18"/>
        </w:rPr>
        <w:t>J. Mater. Process. Tech.</w:t>
      </w:r>
      <w:r w:rsidRPr="001F1C1E">
        <w:rPr>
          <w:rFonts w:cs="Times New Roman"/>
          <w:sz w:val="18"/>
        </w:rPr>
        <w:t>, vol. 235, pp. 55–67, 2016, doi: 10.1016/j.jmatprotec.2016.04.014.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[19]</w:t>
      </w:r>
      <w:r w:rsidRPr="001F1C1E">
        <w:rPr>
          <w:rFonts w:cs="Times New Roman"/>
          <w:sz w:val="18"/>
        </w:rPr>
        <w:tab/>
        <w:t xml:space="preserve">V. Firouzdor and S. Kou, “Al-to-Cu friction stir lap welding,” </w:t>
      </w:r>
      <w:r w:rsidRPr="001F1C1E">
        <w:rPr>
          <w:rFonts w:cs="Times New Roman"/>
          <w:i/>
          <w:iCs/>
          <w:sz w:val="18"/>
        </w:rPr>
        <w:t>Metall. Mater. Trans. A</w:t>
      </w:r>
      <w:r w:rsidRPr="001F1C1E">
        <w:rPr>
          <w:rFonts w:cs="Times New Roman"/>
          <w:sz w:val="18"/>
        </w:rPr>
        <w:t>, vol. 43A, pp. 303–315, 2012, doi: 10.1007/s11661-011-0822-9.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[20]</w:t>
      </w:r>
      <w:r w:rsidRPr="001F1C1E">
        <w:rPr>
          <w:rFonts w:cs="Times New Roman"/>
          <w:sz w:val="18"/>
        </w:rPr>
        <w:tab/>
        <w:t xml:space="preserve">M. F. Xavier and V. Jayabalan, “Tool travel speed effects on the microstructure of friction stir welded aluminum – copper joints,” </w:t>
      </w:r>
      <w:r w:rsidRPr="001F1C1E">
        <w:rPr>
          <w:rFonts w:cs="Times New Roman"/>
          <w:i/>
          <w:iCs/>
          <w:sz w:val="18"/>
        </w:rPr>
        <w:t>J. Mater. Process. Tech.</w:t>
      </w:r>
      <w:r w:rsidRPr="001F1C1E">
        <w:rPr>
          <w:rFonts w:cs="Times New Roman"/>
          <w:sz w:val="18"/>
        </w:rPr>
        <w:t>, vol. 217, pp. 105–113, 2015, doi: 10.1016/j.jmatprotec.2014.11.007.</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[21]</w:t>
      </w:r>
      <w:r w:rsidRPr="001F1C1E">
        <w:rPr>
          <w:rFonts w:cs="Times New Roman"/>
          <w:sz w:val="18"/>
        </w:rPr>
        <w:tab/>
        <w:t xml:space="preserve">A. O. Al-roubaiy and S. M. Nabat, “Experimental and theoretical analysis of friction stir welding of Al – Cu joints,” </w:t>
      </w:r>
      <w:r w:rsidRPr="001F1C1E">
        <w:rPr>
          <w:rFonts w:cs="Times New Roman"/>
          <w:i/>
          <w:iCs/>
          <w:sz w:val="18"/>
        </w:rPr>
        <w:t>Int. J. Adv. Manuf. Technol.</w:t>
      </w:r>
      <w:r w:rsidRPr="001F1C1E">
        <w:rPr>
          <w:rFonts w:cs="Times New Roman"/>
          <w:sz w:val="18"/>
        </w:rPr>
        <w:t>, no. 71, pp. 1631–1642, 2014, doi: 10.1007/s00170-013-5563-z.</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[22]</w:t>
      </w:r>
      <w:r w:rsidRPr="001F1C1E">
        <w:rPr>
          <w:rFonts w:cs="Times New Roman"/>
          <w:sz w:val="18"/>
        </w:rPr>
        <w:tab/>
        <w:t xml:space="preserve">L. H. Wu, K. Nagatsuka, and K. Nakata, “Achieving superior mechanical properties in friction lap joints of copper to carbon-fiber-reinforced plastic by tool offsetting,” </w:t>
      </w:r>
      <w:r w:rsidRPr="001F1C1E">
        <w:rPr>
          <w:rFonts w:cs="Times New Roman"/>
          <w:i/>
          <w:iCs/>
          <w:sz w:val="18"/>
        </w:rPr>
        <w:t>J. Mater. Sci. Technol.</w:t>
      </w:r>
      <w:r w:rsidRPr="001F1C1E">
        <w:rPr>
          <w:rFonts w:cs="Times New Roman"/>
          <w:sz w:val="18"/>
        </w:rPr>
        <w:t>, vol. 34, pp. 1628–1637, 2018, doi: 10.1016/j.jmst.2018.04.015.</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[23]</w:t>
      </w:r>
      <w:r w:rsidRPr="001F1C1E">
        <w:rPr>
          <w:rFonts w:cs="Times New Roman"/>
          <w:sz w:val="18"/>
        </w:rPr>
        <w:tab/>
        <w:t xml:space="preserve">P. Cavaliere and F. Panella, “Effect of tool position on the fatigue properties of dissimilar 2024-7075 sheets joined by friction stir welding,” </w:t>
      </w:r>
      <w:r w:rsidRPr="001F1C1E">
        <w:rPr>
          <w:rFonts w:cs="Times New Roman"/>
          <w:i/>
          <w:iCs/>
          <w:sz w:val="18"/>
        </w:rPr>
        <w:t>J. Mater. Process. Technol.</w:t>
      </w:r>
      <w:r w:rsidRPr="001F1C1E">
        <w:rPr>
          <w:rFonts w:cs="Times New Roman"/>
          <w:sz w:val="18"/>
        </w:rPr>
        <w:t>, vol. 206, pp. 249–255, 2008, doi: 10.1016/j.jmatprotec.2007.12.036.</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[24]</w:t>
      </w:r>
      <w:r w:rsidRPr="001F1C1E">
        <w:rPr>
          <w:rFonts w:cs="Times New Roman"/>
          <w:sz w:val="18"/>
        </w:rPr>
        <w:tab/>
        <w:t xml:space="preserve">P. M. Abhay and S. G. Madhusudhan, “Dissimilar friction stir welds in AA2219-AA5083 aluminium alloys : Effect of process parameters on material inter-mixing , defect formation , and mechanical properties,” </w:t>
      </w:r>
      <w:r w:rsidRPr="001F1C1E">
        <w:rPr>
          <w:rFonts w:cs="Times New Roman"/>
          <w:i/>
          <w:iCs/>
          <w:sz w:val="18"/>
        </w:rPr>
        <w:t>Trans. Indian Inst. Met.</w:t>
      </w:r>
      <w:r w:rsidRPr="001F1C1E">
        <w:rPr>
          <w:rFonts w:cs="Times New Roman"/>
          <w:sz w:val="18"/>
        </w:rPr>
        <w:t>, vol. 69, no. 7, pp. 1397–1415, 2016, doi: 10.1007/s12666-015-0694-6.</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[25]</w:t>
      </w:r>
      <w:r w:rsidRPr="001F1C1E">
        <w:rPr>
          <w:rFonts w:cs="Times New Roman"/>
          <w:sz w:val="18"/>
        </w:rPr>
        <w:tab/>
        <w:t xml:space="preserve">M. M. Moradi, H. J. Aval, and R. Jamaati, “Microstructure and mechanical properties in nano and microscale SiC-included dissimilar friction stir welding of AA6061-AA2024,” </w:t>
      </w:r>
      <w:r w:rsidRPr="001F1C1E">
        <w:rPr>
          <w:rFonts w:cs="Times New Roman"/>
          <w:i/>
          <w:iCs/>
          <w:sz w:val="18"/>
        </w:rPr>
        <w:t>Mater. Sci. Technol.</w:t>
      </w:r>
      <w:r w:rsidRPr="001F1C1E">
        <w:rPr>
          <w:rFonts w:cs="Times New Roman"/>
          <w:sz w:val="18"/>
        </w:rPr>
        <w:t>, vol. 34, no. 4, pp. 388–401, 2018, doi: 10.1080/02670836.2017.1393976.</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[26]</w:t>
      </w:r>
      <w:r w:rsidRPr="001F1C1E">
        <w:rPr>
          <w:rFonts w:cs="Times New Roman"/>
          <w:sz w:val="18"/>
        </w:rPr>
        <w:tab/>
        <w:t xml:space="preserve">N. Zaman, A. Noor, Z. A. Khan, and S. K. Shihab, “Investigations on tunneling and kissing bond defects in FSW joints for dissimilar aluminum alloys,” </w:t>
      </w:r>
      <w:r w:rsidRPr="001F1C1E">
        <w:rPr>
          <w:rFonts w:cs="Times New Roman"/>
          <w:i/>
          <w:iCs/>
          <w:sz w:val="18"/>
        </w:rPr>
        <w:t>J. Alloys Compd.</w:t>
      </w:r>
      <w:r w:rsidRPr="001F1C1E">
        <w:rPr>
          <w:rFonts w:cs="Times New Roman"/>
          <w:sz w:val="18"/>
        </w:rPr>
        <w:t>, vol. 648, pp. 360–367, 2015, doi: 10.1016/j.jallcom.2015.06.246.</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[27]</w:t>
      </w:r>
      <w:r w:rsidRPr="001F1C1E">
        <w:rPr>
          <w:rFonts w:cs="Times New Roman"/>
          <w:sz w:val="18"/>
        </w:rPr>
        <w:tab/>
        <w:t xml:space="preserve">J. Guo, P. Gougeon, and X. Chen, “Microstructure evolution and mechanical properties of dissimilar friction stir welded joints between AA1100-B 4 C MMC and AA6063 alloy,” </w:t>
      </w:r>
      <w:r w:rsidRPr="001F1C1E">
        <w:rPr>
          <w:rFonts w:cs="Times New Roman"/>
          <w:i/>
          <w:iCs/>
          <w:sz w:val="18"/>
        </w:rPr>
        <w:t>Mater. Sci. Eng. A</w:t>
      </w:r>
      <w:r w:rsidRPr="001F1C1E">
        <w:rPr>
          <w:rFonts w:cs="Times New Roman"/>
          <w:sz w:val="18"/>
        </w:rPr>
        <w:t>, vol. 553, pp. 149–156, 2012, doi: 10.1016/j.msea.2012.06.004.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[28]</w:t>
      </w:r>
      <w:r w:rsidRPr="001F1C1E">
        <w:rPr>
          <w:rFonts w:cs="Times New Roman"/>
          <w:sz w:val="18"/>
        </w:rPr>
        <w:tab/>
        <w:t xml:space="preserve">E. G. Cole, A. Fehrenbacher, N. A. Duffie, and M. R. Zinn, “Weld temperature effects during friction stir welding of dissimilar aluminum alloys 6061-t6 and 7075-t6,” </w:t>
      </w:r>
      <w:r w:rsidRPr="001F1C1E">
        <w:rPr>
          <w:rFonts w:cs="Times New Roman"/>
          <w:i/>
          <w:iCs/>
          <w:sz w:val="18"/>
        </w:rPr>
        <w:t>Int. J. Adv. Manuf. Technol.</w:t>
      </w:r>
      <w:r w:rsidRPr="001F1C1E">
        <w:rPr>
          <w:rFonts w:cs="Times New Roman"/>
          <w:sz w:val="18"/>
        </w:rPr>
        <w:t>, vol. 71, pp. 643–652, 2014, doi: 10.1007/s00170-013-5485-9.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[29]</w:t>
      </w:r>
      <w:r w:rsidRPr="001F1C1E">
        <w:rPr>
          <w:rFonts w:cs="Times New Roman"/>
          <w:sz w:val="18"/>
        </w:rPr>
        <w:tab/>
        <w:t xml:space="preserve">K. Kumar and S. V Kailas, “On the role of axial load and the effect of interface position on the tensile strength of a friction stir welded aluminium alloy,” </w:t>
      </w:r>
      <w:r w:rsidRPr="001F1C1E">
        <w:rPr>
          <w:rFonts w:cs="Times New Roman"/>
          <w:i/>
          <w:iCs/>
          <w:sz w:val="18"/>
        </w:rPr>
        <w:t>Mater. Des.</w:t>
      </w:r>
      <w:r w:rsidRPr="001F1C1E">
        <w:rPr>
          <w:rFonts w:cs="Times New Roman"/>
          <w:sz w:val="18"/>
        </w:rPr>
        <w:t>, vol. 29, no. 4, pp. 791–797, 2008.</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[30]</w:t>
      </w:r>
      <w:r w:rsidRPr="001F1C1E">
        <w:rPr>
          <w:rFonts w:cs="Times New Roman"/>
          <w:sz w:val="18"/>
        </w:rPr>
        <w:tab/>
        <w:t xml:space="preserve">A. C. de O. Miranda, A. Gerlich, and S. Walbridge, “Aluminum friction stir welds: Review of fatigue parameter data and probabilistic fracture mechanics analysis,” </w:t>
      </w:r>
      <w:r w:rsidRPr="001F1C1E">
        <w:rPr>
          <w:rFonts w:cs="Times New Roman"/>
          <w:i/>
          <w:iCs/>
          <w:sz w:val="18"/>
        </w:rPr>
        <w:t>Eng. Fract. Mech.</w:t>
      </w:r>
      <w:r w:rsidRPr="001F1C1E">
        <w:rPr>
          <w:rFonts w:cs="Times New Roman"/>
          <w:sz w:val="18"/>
        </w:rPr>
        <w:t>, vol. 147, no. January 2016, pp. 243–260, 2015, doi: 10.1016/j.engfracmech.2015.09.007.</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[31]</w:t>
      </w:r>
      <w:r w:rsidRPr="001F1C1E">
        <w:rPr>
          <w:rFonts w:cs="Times New Roman"/>
          <w:sz w:val="18"/>
        </w:rPr>
        <w:tab/>
        <w:t xml:space="preserve">R. Ranjan, A. Carlos de Oliveira Miranda, S. Hui Guo, S. Walbridge, and A. Gerlich, “Fatigue analysis of friction stir welded butt joints under bending and tension load,” </w:t>
      </w:r>
      <w:r w:rsidRPr="001F1C1E">
        <w:rPr>
          <w:rFonts w:cs="Times New Roman"/>
          <w:i/>
          <w:iCs/>
          <w:sz w:val="18"/>
        </w:rPr>
        <w:t>Eng. Fract. Mech.</w:t>
      </w:r>
      <w:r w:rsidRPr="001F1C1E">
        <w:rPr>
          <w:rFonts w:cs="Times New Roman"/>
          <w:sz w:val="18"/>
        </w:rPr>
        <w:t>, vol. 206, no. November 2018, pp. 34–45, 2018, doi: 10.1016/j.engfracmech.2018.11.041.</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[32]</w:t>
      </w:r>
      <w:r w:rsidRPr="001F1C1E">
        <w:rPr>
          <w:rFonts w:cs="Times New Roman"/>
          <w:sz w:val="18"/>
        </w:rPr>
        <w:tab/>
        <w:t xml:space="preserve">ASTM, “Standard test methods for tension testing of metallic materials,” in </w:t>
      </w:r>
      <w:r w:rsidRPr="001F1C1E">
        <w:rPr>
          <w:rFonts w:cs="Times New Roman"/>
          <w:i/>
          <w:iCs/>
          <w:sz w:val="18"/>
        </w:rPr>
        <w:t>Annual book of ASTM standards</w:t>
      </w:r>
      <w:r w:rsidRPr="001F1C1E">
        <w:rPr>
          <w:rFonts w:cs="Times New Roman"/>
          <w:sz w:val="18"/>
        </w:rPr>
        <w:t>, 2001.</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[33]</w:t>
      </w:r>
      <w:r w:rsidRPr="001F1C1E">
        <w:rPr>
          <w:rFonts w:cs="Times New Roman"/>
          <w:sz w:val="18"/>
        </w:rPr>
        <w:tab/>
        <w:t xml:space="preserve">V. Malin, “Study of metallurgical phenomena in the HAZ of 6061-T6 aluminum welded joints,” </w:t>
      </w:r>
      <w:r w:rsidRPr="001F1C1E">
        <w:rPr>
          <w:rFonts w:cs="Times New Roman"/>
          <w:i/>
          <w:iCs/>
          <w:sz w:val="18"/>
        </w:rPr>
        <w:t>Weld. Res. Suppl.</w:t>
      </w:r>
      <w:r w:rsidRPr="001F1C1E">
        <w:rPr>
          <w:rFonts w:cs="Times New Roman"/>
          <w:sz w:val="18"/>
        </w:rPr>
        <w:t>, pp. 305–318, 1995.</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[34]</w:t>
      </w:r>
      <w:r w:rsidRPr="001F1C1E">
        <w:rPr>
          <w:rFonts w:cs="Times New Roman"/>
          <w:sz w:val="18"/>
        </w:rPr>
        <w:tab/>
        <w:t xml:space="preserve">G. Mathers, </w:t>
      </w:r>
      <w:r w:rsidRPr="001F1C1E">
        <w:rPr>
          <w:rFonts w:cs="Times New Roman"/>
          <w:i/>
          <w:iCs/>
          <w:sz w:val="18"/>
        </w:rPr>
        <w:t>The welding of aluminium and its alloys</w:t>
      </w:r>
      <w:r w:rsidRPr="001F1C1E">
        <w:rPr>
          <w:rFonts w:cs="Times New Roman"/>
          <w:sz w:val="18"/>
        </w:rPr>
        <w:t>. Cambridge, England: Woodhead Publishing Limited, 2002.</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[35]</w:t>
      </w:r>
      <w:r w:rsidRPr="001F1C1E">
        <w:rPr>
          <w:rFonts w:cs="Times New Roman"/>
          <w:sz w:val="18"/>
        </w:rPr>
        <w:tab/>
        <w:t xml:space="preserve">H. Liu, H. Fujii, and K. Nogi, “Tensile properties and fracture locations of friction-stir welded joints of 6061-T6 aluminum alloy Tensile properties and fracture locations of friction-stir welded joints of 6061-T6 aluminum alloy,” </w:t>
      </w:r>
      <w:r w:rsidRPr="001F1C1E">
        <w:rPr>
          <w:rFonts w:cs="Times New Roman"/>
          <w:i/>
          <w:iCs/>
          <w:sz w:val="18"/>
        </w:rPr>
        <w:t>J. Mater. Sci. Lett.</w:t>
      </w:r>
      <w:r w:rsidRPr="001F1C1E">
        <w:rPr>
          <w:rFonts w:cs="Times New Roman"/>
          <w:sz w:val="18"/>
        </w:rPr>
        <w:t>, vol. 22, pp. 1061–1063, 2003, doi: 10.1023/A.</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[36]</w:t>
      </w:r>
      <w:r w:rsidRPr="001F1C1E">
        <w:rPr>
          <w:rFonts w:cs="Times New Roman"/>
          <w:sz w:val="18"/>
        </w:rPr>
        <w:tab/>
        <w:t xml:space="preserve">L. H. Ahmad Shah, S. Sonbolestan, R. H. Midawi, S. Walbridge, and A. Gerlich, “Dissimilar friction stir welding of thick plate AA5052-AA6061 aluminum alloys: effects of material positioning and tool eccentricity,” </w:t>
      </w:r>
      <w:r w:rsidRPr="001F1C1E">
        <w:rPr>
          <w:rFonts w:cs="Times New Roman"/>
          <w:i/>
          <w:iCs/>
          <w:sz w:val="18"/>
        </w:rPr>
        <w:t>Int. J. Adv. Manuf. Technol.</w:t>
      </w:r>
      <w:r w:rsidRPr="001F1C1E">
        <w:rPr>
          <w:rFonts w:cs="Times New Roman"/>
          <w:sz w:val="18"/>
        </w:rPr>
        <w:t>, vol. 105, no. 1–4, pp. 889–904, 2019, doi: 10.1007/s00170-019-04287-9.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[37]</w:t>
      </w:r>
      <w:r w:rsidRPr="001F1C1E">
        <w:rPr>
          <w:rFonts w:cs="Times New Roman"/>
          <w:sz w:val="18"/>
        </w:rPr>
        <w:tab/>
        <w:t xml:space="preserve">A. C. Nunes, “The evolution of friction stir welding theory at Marshall Space Flight Center,” in </w:t>
      </w:r>
      <w:r w:rsidRPr="001F1C1E">
        <w:rPr>
          <w:rFonts w:cs="Times New Roman"/>
          <w:i/>
          <w:iCs/>
          <w:sz w:val="18"/>
        </w:rPr>
        <w:t>9th International Friction Stir Welding Symposium</w:t>
      </w:r>
      <w:r w:rsidRPr="001F1C1E">
        <w:rPr>
          <w:rFonts w:cs="Times New Roman"/>
          <w:sz w:val="18"/>
        </w:rPr>
        <w:t>, 2012, pp. 1–19.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[38]</w:t>
      </w:r>
      <w:r w:rsidRPr="001F1C1E">
        <w:rPr>
          <w:rFonts w:cs="Times New Roman"/>
          <w:sz w:val="18"/>
        </w:rPr>
        <w:tab/>
        <w:t xml:space="preserve">B. Wang, B. B. Lei, J. X. Zhu, Q. Feng, L. Wang, and D. Wu, “EBSD study on microstructure and texture of friction stir </w:t>
      </w:r>
      <w:r w:rsidRPr="001F1C1E">
        <w:rPr>
          <w:rFonts w:cs="Times New Roman"/>
          <w:sz w:val="18"/>
        </w:rPr>
        <w:lastRenderedPageBreak/>
        <w:t xml:space="preserve">welded AA5052-O and AA6061-T6 dissimilar joint,” </w:t>
      </w:r>
      <w:r w:rsidRPr="001F1C1E">
        <w:rPr>
          <w:rFonts w:cs="Times New Roman"/>
          <w:i/>
          <w:iCs/>
          <w:sz w:val="18"/>
        </w:rPr>
        <w:t>Mater. Des.</w:t>
      </w:r>
      <w:r w:rsidRPr="001F1C1E">
        <w:rPr>
          <w:rFonts w:cs="Times New Roman"/>
          <w:sz w:val="18"/>
        </w:rPr>
        <w:t>, vol. 87, pp. 593–599, 2015, doi: 10.1016/j.matdes.2015.08.060.</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[39]</w:t>
      </w:r>
      <w:r w:rsidRPr="001F1C1E">
        <w:rPr>
          <w:rFonts w:cs="Times New Roman"/>
          <w:sz w:val="18"/>
        </w:rPr>
        <w:tab/>
        <w:t xml:space="preserve">S. T. Amancio-Filho, S. Sheikhi, J. F. dos Santos, and C. Bolfarini, “Preliminary study on the microstructure and mechanical properties of dissimilar friction stir welds in aircraft aluminium alloys 2024-T351 and 6056-T4,” </w:t>
      </w:r>
      <w:r w:rsidRPr="001F1C1E">
        <w:rPr>
          <w:rFonts w:cs="Times New Roman"/>
          <w:i/>
          <w:iCs/>
          <w:sz w:val="18"/>
        </w:rPr>
        <w:t>J. Mater. Process. Technol.</w:t>
      </w:r>
      <w:r w:rsidRPr="001F1C1E">
        <w:rPr>
          <w:rFonts w:cs="Times New Roman"/>
          <w:sz w:val="18"/>
        </w:rPr>
        <w:t>, vol. 206, no. 1–3, pp. 132–142, 2008, doi: 10.1016/j.jmatprotec.2007.12.008.</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[40]</w:t>
      </w:r>
      <w:r w:rsidRPr="001F1C1E">
        <w:rPr>
          <w:rFonts w:cs="Times New Roman"/>
          <w:sz w:val="18"/>
        </w:rPr>
        <w:tab/>
        <w:t xml:space="preserve">M. Ilangovan, S. Rajendra Boopathy, and V. Balasubramanian, “Effect of tool pin profile on microstructure and tensile properties of friction stir welded dissimilar AA 6061–AA 5086 aluminium alloy joints,” </w:t>
      </w:r>
      <w:r w:rsidRPr="001F1C1E">
        <w:rPr>
          <w:rFonts w:cs="Times New Roman"/>
          <w:i/>
          <w:iCs/>
          <w:sz w:val="18"/>
        </w:rPr>
        <w:t>Def. Technol.</w:t>
      </w:r>
      <w:r w:rsidRPr="001F1C1E">
        <w:rPr>
          <w:rFonts w:cs="Times New Roman"/>
          <w:sz w:val="18"/>
        </w:rPr>
        <w:t>, vol. 11, no. 2, pp. 174–184, 2015, doi: 10.1016/j.dt.2015.01.004.</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[41]</w:t>
      </w:r>
      <w:r w:rsidRPr="001F1C1E">
        <w:rPr>
          <w:rFonts w:cs="Times New Roman"/>
          <w:sz w:val="18"/>
        </w:rPr>
        <w:tab/>
        <w:t xml:space="preserve">P. Zhang, S. X. Li, and Z. F. Zhang, “General relationship between strength and hardness,” </w:t>
      </w:r>
      <w:r w:rsidRPr="001F1C1E">
        <w:rPr>
          <w:rFonts w:cs="Times New Roman"/>
          <w:i/>
          <w:iCs/>
          <w:sz w:val="18"/>
        </w:rPr>
        <w:t>Mater. Sci. Eng. A</w:t>
      </w:r>
      <w:r w:rsidRPr="001F1C1E">
        <w:rPr>
          <w:rFonts w:cs="Times New Roman"/>
          <w:sz w:val="18"/>
        </w:rPr>
        <w:t>, vol. 529, pp. 62–73, 2011, doi: 10.1016/j.msea.2011.08.061.</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[42]</w:t>
      </w:r>
      <w:r w:rsidRPr="001F1C1E">
        <w:rPr>
          <w:rFonts w:cs="Times New Roman"/>
          <w:sz w:val="18"/>
        </w:rPr>
        <w:tab/>
        <w:t xml:space="preserve">J. G. Kaufman, </w:t>
      </w:r>
      <w:r w:rsidRPr="001F1C1E">
        <w:rPr>
          <w:rFonts w:cs="Times New Roman"/>
          <w:i/>
          <w:iCs/>
          <w:sz w:val="18"/>
        </w:rPr>
        <w:t>Properties of Aluminum Alloys: Tensile, Creep and Fatigue Data at High and Low Temperatures</w:t>
      </w:r>
      <w:r w:rsidRPr="001F1C1E">
        <w:rPr>
          <w:rFonts w:cs="Times New Roman"/>
          <w:sz w:val="18"/>
        </w:rPr>
        <w:t>. Ohio, USA: ASM International, 1999.</w:t>
      </w:r>
    </w:p>
    <w:p w:rsidR="001F1C1E" w:rsidRPr="001F1C1E" w:rsidRDefault="001F1C1E" w:rsidP="001F1C1E">
      <w:pPr>
        <w:widowControl w:val="0"/>
        <w:autoSpaceDE w:val="0"/>
        <w:autoSpaceDN w:val="0"/>
        <w:adjustRightInd w:val="0"/>
        <w:spacing w:before="0" w:after="80"/>
        <w:ind w:left="640" w:hanging="640"/>
        <w:rPr>
          <w:rFonts w:cs="Times New Roman"/>
          <w:sz w:val="18"/>
        </w:rPr>
      </w:pPr>
      <w:r w:rsidRPr="001F1C1E">
        <w:rPr>
          <w:rFonts w:cs="Times New Roman"/>
          <w:sz w:val="18"/>
        </w:rPr>
        <w:t>[43]</w:t>
      </w:r>
      <w:r w:rsidRPr="001F1C1E">
        <w:rPr>
          <w:rFonts w:cs="Times New Roman"/>
          <w:sz w:val="18"/>
        </w:rPr>
        <w:tab/>
        <w:t xml:space="preserve">A. P. Reynolds, “Flow visualization and simulation in FSW,” </w:t>
      </w:r>
      <w:r w:rsidRPr="001F1C1E">
        <w:rPr>
          <w:rFonts w:cs="Times New Roman"/>
          <w:i/>
          <w:iCs/>
          <w:sz w:val="18"/>
        </w:rPr>
        <w:t>Scr. Mater.</w:t>
      </w:r>
      <w:r w:rsidRPr="001F1C1E">
        <w:rPr>
          <w:rFonts w:cs="Times New Roman"/>
          <w:sz w:val="18"/>
        </w:rPr>
        <w:t>, vol. 58, no. 5, pp. 338–342, 2008, doi: 10.1016/j.scriptamat.2007.10.048.</w:t>
      </w:r>
    </w:p>
    <w:p w:rsidR="000227C2" w:rsidRPr="00316CCA" w:rsidRDefault="009E085D" w:rsidP="001F1C1E">
      <w:pPr>
        <w:pStyle w:val="ReferenceList0"/>
        <w:ind w:left="540" w:hanging="540"/>
      </w:pPr>
      <w:r w:rsidRPr="009E085D">
        <w:fldChar w:fldCharType="end"/>
      </w:r>
      <w:bookmarkEnd w:id="3"/>
    </w:p>
    <w:sectPr w:rsidR="000227C2" w:rsidRPr="00316CCA" w:rsidSect="00CA3D50">
      <w:headerReference w:type="even" r:id="rId42"/>
      <w:headerReference w:type="default" r:id="rId43"/>
      <w:footerReference w:type="even" r:id="rId44"/>
      <w:footerReference w:type="default" r:id="rId45"/>
      <w:headerReference w:type="first" r:id="rId46"/>
      <w:footerReference w:type="first" r:id="rId47"/>
      <w:type w:val="continuous"/>
      <w:pgSz w:w="11900" w:h="16840"/>
      <w:pgMar w:top="1134" w:right="1134" w:bottom="1134" w:left="1134" w:header="340" w:footer="454" w:gutter="0"/>
      <w:pgNumType w:start="63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EF4" w:rsidRDefault="00081EF4" w:rsidP="00FF173B">
      <w:r>
        <w:separator/>
      </w:r>
    </w:p>
  </w:endnote>
  <w:endnote w:type="continuationSeparator" w:id="0">
    <w:p w:rsidR="00081EF4" w:rsidRDefault="00081EF4" w:rsidP="00FF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윤명조120">
    <w:altName w:val="Malgun Gothic"/>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color w:val="005150"/>
        <w:sz w:val="18"/>
        <w:szCs w:val="18"/>
      </w:rPr>
      <w:id w:val="-631937405"/>
      <w:lock w:val="sdtContentLocked"/>
      <w:placeholder>
        <w:docPart w:val="DefaultPlaceholder_-1854013440"/>
      </w:placeholder>
    </w:sdtPr>
    <w:sdtEndPr>
      <w:rPr>
        <w:rStyle w:val="PageNumber"/>
      </w:rPr>
    </w:sdtEndPr>
    <w:sdtContent>
      <w:sdt>
        <w:sdtPr>
          <w:rPr>
            <w:rStyle w:val="PageNumber"/>
            <w:color w:val="005150"/>
            <w:sz w:val="18"/>
            <w:szCs w:val="18"/>
          </w:rPr>
          <w:id w:val="-72199068"/>
          <w:docPartObj>
            <w:docPartGallery w:val="Page Numbers (Bottom of Page)"/>
            <w:docPartUnique/>
          </w:docPartObj>
        </w:sdtPr>
        <w:sdtEndPr>
          <w:rPr>
            <w:rStyle w:val="PageNumber"/>
          </w:rPr>
        </w:sdtEndPr>
        <w:sdtContent>
          <w:p w:rsidR="00CD1DB0" w:rsidRPr="001140BA" w:rsidRDefault="00CD1DB0" w:rsidP="006979D9">
            <w:pPr>
              <w:pStyle w:val="Footer"/>
              <w:framePr w:wrap="none" w:vAnchor="text" w:hAnchor="margin" w:xAlign="inside" w:y="1"/>
              <w:rPr>
                <w:rStyle w:val="PageNumber"/>
                <w:color w:val="005150"/>
                <w:sz w:val="18"/>
                <w:szCs w:val="18"/>
              </w:rPr>
            </w:pPr>
            <w:r w:rsidRPr="001140BA">
              <w:rPr>
                <w:rStyle w:val="PageNumber"/>
                <w:color w:val="3C6F9A"/>
                <w:sz w:val="18"/>
                <w:szCs w:val="18"/>
              </w:rPr>
              <w:fldChar w:fldCharType="begin"/>
            </w:r>
            <w:r w:rsidRPr="001140BA">
              <w:rPr>
                <w:rStyle w:val="PageNumber"/>
                <w:color w:val="3C6F9A"/>
                <w:sz w:val="18"/>
                <w:szCs w:val="18"/>
              </w:rPr>
              <w:instrText xml:space="preserve"> PAGE </w:instrText>
            </w:r>
            <w:r w:rsidRPr="001140BA">
              <w:rPr>
                <w:rStyle w:val="PageNumber"/>
                <w:color w:val="3C6F9A"/>
                <w:sz w:val="18"/>
                <w:szCs w:val="18"/>
              </w:rPr>
              <w:fldChar w:fldCharType="separate"/>
            </w:r>
            <w:r>
              <w:rPr>
                <w:rStyle w:val="PageNumber"/>
                <w:color w:val="3C6F9A"/>
                <w:sz w:val="18"/>
                <w:szCs w:val="18"/>
              </w:rPr>
              <w:t>6272</w:t>
            </w:r>
            <w:r w:rsidRPr="001140BA">
              <w:rPr>
                <w:rStyle w:val="PageNumber"/>
                <w:color w:val="3C6F9A"/>
                <w:sz w:val="18"/>
                <w:szCs w:val="18"/>
              </w:rPr>
              <w:fldChar w:fldCharType="end"/>
            </w:r>
          </w:p>
        </w:sdtContent>
      </w:sdt>
    </w:sdtContent>
  </w:sdt>
  <w:sdt>
    <w:sdtPr>
      <w:rPr>
        <w:color w:val="3C6F9A"/>
        <w:sz w:val="18"/>
        <w:szCs w:val="18"/>
      </w:rPr>
      <w:id w:val="2040546155"/>
      <w:lock w:val="sdtContentLocked"/>
      <w:placeholder>
        <w:docPart w:val="DefaultPlaceholder_-1854013440"/>
      </w:placeholder>
    </w:sdtPr>
    <w:sdtEndPr>
      <w:rPr>
        <w:szCs w:val="22"/>
      </w:rPr>
    </w:sdtEndPr>
    <w:sdtContent>
      <w:p w:rsidR="00CD1DB0" w:rsidRPr="001140BA" w:rsidRDefault="00CD1DB0" w:rsidP="006979D9">
        <w:pPr>
          <w:pStyle w:val="Footer"/>
          <w:ind w:right="360"/>
          <w:rPr>
            <w:color w:val="3C6F9A"/>
            <w:sz w:val="18"/>
            <w:szCs w:val="22"/>
          </w:rPr>
        </w:pPr>
        <w:r w:rsidRPr="001140BA">
          <w:rPr>
            <w:color w:val="3C6F9A"/>
            <w:sz w:val="18"/>
            <w:szCs w:val="18"/>
          </w:rPr>
          <w:sym w:font="Wingdings 3" w:char="F075"/>
        </w:r>
        <w:r w:rsidRPr="001140BA">
          <w:rPr>
            <w:color w:val="3C6F9A"/>
            <w:sz w:val="18"/>
            <w:szCs w:val="18"/>
          </w:rPr>
          <w:t xml:space="preserve"> journal.ump.edu.my/jmes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B0" w:rsidRPr="00316CCA" w:rsidRDefault="00CD1DB0" w:rsidP="00316CCA">
    <w:pPr>
      <w:pStyle w:val="Footer"/>
    </w:pPr>
    <w:r w:rsidRPr="008112AE">
      <w:rPr>
        <w:color w:val="3C6F9A"/>
        <w:sz w:val="18"/>
        <w:szCs w:val="22"/>
      </w:rPr>
      <w:fldChar w:fldCharType="begin"/>
    </w:r>
    <w:r w:rsidRPr="008112AE">
      <w:rPr>
        <w:color w:val="3C6F9A"/>
        <w:sz w:val="18"/>
        <w:szCs w:val="22"/>
      </w:rPr>
      <w:instrText xml:space="preserve"> PAGE   \* MERGEFORMAT </w:instrText>
    </w:r>
    <w:r w:rsidRPr="008112AE">
      <w:rPr>
        <w:color w:val="3C6F9A"/>
        <w:sz w:val="18"/>
        <w:szCs w:val="22"/>
      </w:rPr>
      <w:fldChar w:fldCharType="separate"/>
    </w:r>
    <w:r w:rsidR="006910BA">
      <w:rPr>
        <w:color w:val="3C6F9A"/>
        <w:sz w:val="18"/>
        <w:szCs w:val="22"/>
      </w:rPr>
      <w:t>6400</w:t>
    </w:r>
    <w:r w:rsidRPr="008112AE">
      <w:rPr>
        <w:color w:val="3C6F9A"/>
        <w:sz w:val="18"/>
        <w:szCs w:val="22"/>
      </w:rPr>
      <w:fldChar w:fldCharType="end"/>
    </w:r>
    <w:r w:rsidRPr="008112AE">
      <w:rPr>
        <w:color w:val="3C6F9A"/>
        <w:sz w:val="18"/>
        <w:szCs w:val="22"/>
      </w:rPr>
      <w:ptab w:relativeTo="margin" w:alignment="center" w:leader="none"/>
    </w:r>
    <w:r w:rsidRPr="008112AE">
      <w:rPr>
        <w:color w:val="3C6F9A"/>
        <w:sz w:val="18"/>
        <w:szCs w:val="22"/>
      </w:rPr>
      <w:ptab w:relativeTo="margin" w:alignment="right" w:leader="none"/>
    </w:r>
    <w:r w:rsidRPr="008112AE">
      <w:rPr>
        <w:color w:val="3C6F9A"/>
        <w:sz w:val="18"/>
        <w:szCs w:val="22"/>
      </w:rPr>
      <w:t xml:space="preserve"> </w:t>
    </w:r>
    <w:sdt>
      <w:sdtPr>
        <w:rPr>
          <w:color w:val="3C6F9A"/>
          <w:sz w:val="18"/>
          <w:szCs w:val="22"/>
        </w:rPr>
        <w:id w:val="131524175"/>
        <w:lock w:val="contentLocked"/>
        <w:placeholder>
          <w:docPart w:val="6FAC0877ED0A4807AED348035396362D"/>
        </w:placeholder>
      </w:sdtPr>
      <w:sdtEndPr/>
      <w:sdtContent>
        <w:r w:rsidRPr="008112AE">
          <w:rPr>
            <w:color w:val="3C6F9A"/>
            <w:sz w:val="18"/>
            <w:szCs w:val="22"/>
          </w:rPr>
          <w:t>journal.ump.edu.my/</w:t>
        </w:r>
        <w:r>
          <w:rPr>
            <w:color w:val="3C6F9A"/>
            <w:sz w:val="18"/>
            <w:szCs w:val="22"/>
          </w:rPr>
          <w:t>jmes</w:t>
        </w:r>
        <w:r w:rsidRPr="008112AE">
          <w:rPr>
            <w:color w:val="3C6F9A"/>
            <w:sz w:val="18"/>
            <w:szCs w:val="22"/>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1B7B73"/>
        <w:sz w:val="18"/>
        <w:szCs w:val="22"/>
      </w:rPr>
      <w:id w:val="547111319"/>
      <w:lock w:val="sdtContentLocked"/>
      <w:placeholder>
        <w:docPart w:val="DefaultPlaceholder_-1854013440"/>
      </w:placeholder>
    </w:sdtPr>
    <w:sdtEndPr/>
    <w:sdtContent>
      <w:p w:rsidR="00CD1DB0" w:rsidRDefault="00CD1DB0" w:rsidP="00155D59">
        <w:pPr>
          <w:pStyle w:val="Footer"/>
          <w:jc w:val="right"/>
          <w:rPr>
            <w:b/>
            <w:color w:val="1B7B73"/>
            <w:sz w:val="18"/>
            <w:szCs w:val="22"/>
          </w:rPr>
        </w:pPr>
        <w:r w:rsidRPr="005C071C">
          <w:rPr>
            <w:b/>
            <w:color w:val="1B7B73"/>
            <w:sz w:val="18"/>
            <w:szCs w:val="22"/>
            <w:lang w:val="en-US"/>
          </w:rPr>
          <mc:AlternateContent>
            <mc:Choice Requires="wps">
              <w:drawing>
                <wp:inline distT="0" distB="0" distL="0" distR="0" wp14:anchorId="5359BEAB" wp14:editId="34F486EE">
                  <wp:extent cx="6120000" cy="0"/>
                  <wp:effectExtent l="0" t="0" r="0" b="0"/>
                  <wp:docPr id="9" name="Straight Connector 9"/>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3C6F9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B458D"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" strokecolor="#3c6f9a" strokeweight="1pt">
                  <v:stroke joinstyle="miter"/>
                  <w10:anchorlock/>
                </v:line>
              </w:pict>
            </mc:Fallback>
          </mc:AlternateContent>
        </w:r>
      </w:p>
    </w:sdtContent>
  </w:sdt>
  <w:tbl>
    <w:tblPr>
      <w:tblW w:w="0" w:type="auto"/>
      <w:tblCellMar>
        <w:left w:w="0" w:type="dxa"/>
        <w:right w:w="0" w:type="dxa"/>
      </w:tblCellMar>
      <w:tblLook w:val="04A0" w:firstRow="1" w:lastRow="0" w:firstColumn="1" w:lastColumn="0" w:noHBand="0" w:noVBand="1"/>
    </w:tblPr>
    <w:tblGrid>
      <w:gridCol w:w="7083"/>
      <w:gridCol w:w="2539"/>
    </w:tblGrid>
    <w:tr w:rsidR="00CD1DB0" w:rsidRPr="001A2886" w:rsidTr="0018082F">
      <w:tc>
        <w:tcPr>
          <w:tcW w:w="7083" w:type="dxa"/>
          <w:vAlign w:val="center"/>
        </w:tcPr>
        <w:p w:rsidR="00CD1DB0" w:rsidRDefault="00081EF4" w:rsidP="00A01749">
          <w:pPr>
            <w:pStyle w:val="Footer"/>
            <w:rPr>
              <w:b/>
              <w:color w:val="1B7B73"/>
              <w:sz w:val="18"/>
              <w:szCs w:val="22"/>
            </w:rPr>
          </w:pPr>
          <w:sdt>
            <w:sdtPr>
              <w:rPr>
                <w:b/>
                <w:color w:val="005150"/>
                <w:sz w:val="18"/>
                <w:szCs w:val="22"/>
              </w:rPr>
              <w:id w:val="1349517079"/>
              <w:lock w:val="sdtContentLocked"/>
              <w:placeholder>
                <w:docPart w:val="DefaultPlaceholder_-1854013440"/>
              </w:placeholder>
            </w:sdtPr>
            <w:sdtEndPr>
              <w:rPr>
                <w:b w:val="0"/>
                <w:color w:val="auto"/>
              </w:rPr>
            </w:sdtEndPr>
            <w:sdtContent>
              <w:r w:rsidR="00CD1DB0" w:rsidRPr="001140BA">
                <w:rPr>
                  <w:b/>
                  <w:color w:val="3C6F9A"/>
                  <w:sz w:val="18"/>
                  <w:szCs w:val="22"/>
                </w:rPr>
                <w:t xml:space="preserve">*CORRESPONDING AUTHOR  </w:t>
              </w:r>
              <w:r w:rsidR="00CD1DB0" w:rsidRPr="00155D59">
                <w:rPr>
                  <w:sz w:val="18"/>
                  <w:szCs w:val="22"/>
                </w:rPr>
                <w:t>|</w:t>
              </w:r>
            </w:sdtContent>
          </w:sdt>
          <w:sdt>
            <w:sdtPr>
              <w:rPr>
                <w:sz w:val="18"/>
                <w:szCs w:val="22"/>
              </w:rPr>
              <w:alias w:val="CORRESPONDING AUTHOR"/>
              <w:tag w:val="CORRESPONDING AUTHOR"/>
              <w:id w:val="-254828453"/>
              <w:lock w:val="sdtLocked"/>
              <w:placeholder>
                <w:docPart w:val="DefaultPlaceholder_-1854013440"/>
              </w:placeholder>
            </w:sdtPr>
            <w:sdtEndPr/>
            <w:sdtContent>
              <w:r w:rsidR="00CD1DB0">
                <w:rPr>
                  <w:sz w:val="18"/>
                  <w:szCs w:val="22"/>
                </w:rPr>
                <w:t xml:space="preserve"> </w:t>
              </w:r>
              <w:r w:rsidR="00CD1DB0" w:rsidRPr="009C2C15">
                <w:rPr>
                  <w:color w:val="3C6F9A"/>
                  <w:sz w:val="18"/>
                  <w:szCs w:val="22"/>
                </w:rPr>
                <w:t xml:space="preserve"> </w:t>
              </w:r>
              <w:r w:rsidR="00CD1DB0" w:rsidRPr="00CA3D50">
                <w:rPr>
                  <w:b/>
                  <w:color w:val="3C6F9A"/>
                  <w:sz w:val="18"/>
                  <w:szCs w:val="22"/>
                  <w:lang w:val="en-US"/>
                </w:rPr>
                <w:t>L. H. Shah</w:t>
              </w:r>
            </w:sdtContent>
          </w:sdt>
          <w:sdt>
            <w:sdtPr>
              <w:rPr>
                <w:sz w:val="18"/>
                <w:szCs w:val="22"/>
              </w:rPr>
              <w:id w:val="1067616280"/>
              <w:lock w:val="sdtContentLocked"/>
              <w:placeholder>
                <w:docPart w:val="DefaultPlaceholder_-1854013440"/>
              </w:placeholder>
            </w:sdtPr>
            <w:sdtEndPr/>
            <w:sdtContent>
              <w:r w:rsidR="00CD1DB0" w:rsidRPr="00155D59">
                <w:rPr>
                  <w:sz w:val="18"/>
                  <w:szCs w:val="22"/>
                </w:rPr>
                <w:t xml:space="preserve">  |  </w:t>
              </w:r>
              <w:r w:rsidR="00CD1DB0" w:rsidRPr="00155D59">
                <w:rPr>
                  <w:sz w:val="18"/>
                  <w:szCs w:val="22"/>
                </w:rPr>
                <w:sym w:font="Wingdings" w:char="F02A"/>
              </w:r>
            </w:sdtContent>
          </w:sdt>
          <w:r w:rsidR="00CD1DB0" w:rsidRPr="00155D59">
            <w:rPr>
              <w:sz w:val="18"/>
              <w:szCs w:val="22"/>
            </w:rPr>
            <w:t xml:space="preserve"> </w:t>
          </w:r>
          <w:r w:rsidR="00CD1DB0" w:rsidRPr="004721F1">
            <w:rPr>
              <w:sz w:val="18"/>
              <w:szCs w:val="22"/>
            </w:rPr>
            <w:t xml:space="preserve"> </w:t>
          </w:r>
          <w:sdt>
            <w:sdtPr>
              <w:rPr>
                <w:sz w:val="18"/>
                <w:szCs w:val="22"/>
              </w:rPr>
              <w:alias w:val="CORR. AUTHOR'S EMAIL ADDRESS"/>
              <w:tag w:val="CORR. AUTHOR'S EMAIL ADDRESS"/>
              <w:id w:val="1045948312"/>
              <w:lock w:val="sdtLocked"/>
              <w:placeholder>
                <w:docPart w:val="DefaultPlaceholder_-1854013440"/>
              </w:placeholder>
            </w:sdtPr>
            <w:sdtEndPr/>
            <w:sdtContent>
              <w:r w:rsidR="00CD1DB0">
                <w:t xml:space="preserve"> </w:t>
              </w:r>
              <w:r w:rsidR="00CD1DB0" w:rsidRPr="00A01749">
                <w:rPr>
                  <w:rFonts w:cs="Times New Roman (Body CS)"/>
                  <w:sz w:val="18"/>
                  <w:lang w:val="en-SG"/>
                </w:rPr>
                <w:t>luqmanhakim@ump.edu.my</w:t>
              </w:r>
              <w:r w:rsidR="00CD1DB0" w:rsidRPr="000330D7">
                <w:rPr>
                  <w:rFonts w:cs="Times New Roman (Body CS)"/>
                  <w:sz w:val="18"/>
                  <w:lang w:val="en-US"/>
                </w:rPr>
                <w:t xml:space="preserve"> </w:t>
              </w:r>
            </w:sdtContent>
          </w:sdt>
        </w:p>
      </w:tc>
      <w:sdt>
        <w:sdtPr>
          <w:rPr>
            <w:rFonts w:cs="Times New Roman"/>
            <w:color w:val="005150"/>
            <w:sz w:val="18"/>
            <w:szCs w:val="22"/>
            <w:lang w:val="en-US"/>
          </w:rPr>
          <w:id w:val="1213927508"/>
          <w:lock w:val="sdtLocked"/>
          <w:placeholder>
            <w:docPart w:val="DefaultPlaceholder_-1854013440"/>
          </w:placeholder>
        </w:sdtPr>
        <w:sdtEndPr/>
        <w:sdtContent>
          <w:tc>
            <w:tcPr>
              <w:tcW w:w="2539" w:type="dxa"/>
              <w:vAlign w:val="center"/>
            </w:tcPr>
            <w:p w:rsidR="00CD1DB0" w:rsidRPr="001A2886" w:rsidRDefault="00CD1DB0" w:rsidP="0018082F">
              <w:pPr>
                <w:pStyle w:val="Footer"/>
                <w:jc w:val="right"/>
                <w:rPr>
                  <w:b/>
                  <w:color w:val="005150"/>
                  <w:sz w:val="18"/>
                  <w:szCs w:val="22"/>
                </w:rPr>
              </w:pPr>
              <w:r w:rsidRPr="001140BA">
                <w:rPr>
                  <w:rFonts w:cs="Times New Roman"/>
                  <w:color w:val="3C6F9A"/>
                  <w:sz w:val="18"/>
                  <w:szCs w:val="22"/>
                  <w:lang w:val="en-US"/>
                </w:rPr>
                <w:fldChar w:fldCharType="begin"/>
              </w:r>
              <w:r w:rsidRPr="001140BA">
                <w:rPr>
                  <w:rFonts w:cs="Times New Roman"/>
                  <w:color w:val="3C6F9A"/>
                  <w:sz w:val="18"/>
                  <w:szCs w:val="22"/>
                  <w:lang w:val="en-US"/>
                </w:rPr>
                <w:instrText xml:space="preserve"> PAGE </w:instrText>
              </w:r>
              <w:r w:rsidRPr="001140BA">
                <w:rPr>
                  <w:rFonts w:cs="Times New Roman"/>
                  <w:color w:val="3C6F9A"/>
                  <w:sz w:val="18"/>
                  <w:szCs w:val="22"/>
                  <w:lang w:val="en-US"/>
                </w:rPr>
                <w:fldChar w:fldCharType="separate"/>
              </w:r>
              <w:r w:rsidR="006910BA">
                <w:rPr>
                  <w:rFonts w:cs="Times New Roman"/>
                  <w:color w:val="3C6F9A"/>
                  <w:sz w:val="18"/>
                  <w:szCs w:val="22"/>
                  <w:lang w:val="en-US"/>
                </w:rPr>
                <w:t>6393</w:t>
              </w:r>
              <w:r w:rsidRPr="001140BA">
                <w:rPr>
                  <w:rFonts w:cs="Times New Roman"/>
                  <w:color w:val="3C6F9A"/>
                  <w:sz w:val="18"/>
                  <w:szCs w:val="22"/>
                  <w:lang w:val="en-US"/>
                </w:rPr>
                <w:fldChar w:fldCharType="end"/>
              </w:r>
            </w:p>
          </w:tc>
        </w:sdtContent>
      </w:sdt>
    </w:tr>
  </w:tbl>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3"/>
      <w:gridCol w:w="2539"/>
    </w:tblGrid>
    <w:tr w:rsidR="00CD1DB0" w:rsidRPr="008112AE" w:rsidTr="0035297F">
      <w:tc>
        <w:tcPr>
          <w:tcW w:w="7083" w:type="dxa"/>
          <w:vAlign w:val="center"/>
        </w:tcPr>
        <w:bookmarkStart w:id="12" w:name="_Hlk33631933"/>
        <w:p w:rsidR="00CD1DB0" w:rsidRPr="008112AE" w:rsidRDefault="00081EF4" w:rsidP="0035297F">
          <w:pPr>
            <w:pStyle w:val="Footer"/>
            <w:rPr>
              <w:bCs/>
              <w:color w:val="3C6F9A"/>
              <w:sz w:val="16"/>
              <w:szCs w:val="16"/>
            </w:rPr>
          </w:pPr>
          <w:sdt>
            <w:sdtPr>
              <w:rPr>
                <w:bCs/>
                <w:color w:val="3C6F9A"/>
                <w:sz w:val="15"/>
                <w:szCs w:val="15"/>
              </w:rPr>
              <w:id w:val="1492139293"/>
              <w:lock w:val="contentLocked"/>
              <w:placeholder>
                <w:docPart w:val="7A5661B4B22941FF8C9501EFB98C4168"/>
              </w:placeholder>
            </w:sdtPr>
            <w:sdtEndPr/>
            <w:sdtContent>
              <w:r w:rsidR="00CD1DB0" w:rsidRPr="008112AE">
                <w:rPr>
                  <w:color w:val="3C6F9A"/>
                  <w:sz w:val="15"/>
                  <w:szCs w:val="15"/>
                  <w:lang w:val="en-US"/>
                </w:rPr>
                <w:t xml:space="preserve">© The Authors </w:t>
              </w:r>
            </w:sdtContent>
          </w:sdt>
          <w:sdt>
            <w:sdtPr>
              <w:rPr>
                <w:bCs/>
                <w:color w:val="3C6F9A"/>
                <w:sz w:val="15"/>
                <w:szCs w:val="15"/>
              </w:rPr>
              <w:alias w:val="Year Published"/>
              <w:tag w:val="Year Published"/>
              <w:id w:val="237823613"/>
              <w:placeholder>
                <w:docPart w:val="7A5661B4B22941FF8C9501EFB98C4168"/>
              </w:placeholder>
            </w:sdtPr>
            <w:sdtEndPr/>
            <w:sdtContent>
              <w:r w:rsidR="00CD1DB0" w:rsidRPr="008112AE">
                <w:rPr>
                  <w:color w:val="3C6F9A"/>
                  <w:sz w:val="15"/>
                  <w:szCs w:val="15"/>
                  <w:lang w:val="en-US"/>
                </w:rPr>
                <w:t>20</w:t>
              </w:r>
              <w:r w:rsidR="00CD1DB0">
                <w:rPr>
                  <w:color w:val="3C6F9A"/>
                  <w:sz w:val="15"/>
                  <w:szCs w:val="15"/>
                  <w:lang w:val="en-US"/>
                </w:rPr>
                <w:t>20</w:t>
              </w:r>
            </w:sdtContent>
          </w:sdt>
          <w:sdt>
            <w:sdtPr>
              <w:rPr>
                <w:color w:val="3C6F9A"/>
                <w:sz w:val="15"/>
                <w:szCs w:val="15"/>
                <w:lang w:val="en-US"/>
              </w:rPr>
              <w:id w:val="-1704315750"/>
              <w:lock w:val="contentLocked"/>
              <w:placeholder>
                <w:docPart w:val="7A5661B4B22941FF8C9501EFB98C4168"/>
              </w:placeholder>
            </w:sdtPr>
            <w:sdtEndPr>
              <w:rPr>
                <w:bCs/>
                <w:lang w:val="en-GB"/>
              </w:rPr>
            </w:sdtEndPr>
            <w:sdtContent>
              <w:r w:rsidR="00CD1DB0" w:rsidRPr="008112AE">
                <w:rPr>
                  <w:color w:val="3C6F9A"/>
                  <w:sz w:val="15"/>
                  <w:szCs w:val="15"/>
                  <w:lang w:val="en-US"/>
                </w:rPr>
                <w:t>. Published by Penerbit UMP. This is an open access article under the CC BY license.</w:t>
              </w:r>
            </w:sdtContent>
          </w:sdt>
        </w:p>
      </w:tc>
      <w:tc>
        <w:tcPr>
          <w:tcW w:w="2539" w:type="dxa"/>
          <w:vAlign w:val="center"/>
        </w:tcPr>
        <w:p w:rsidR="00CD1DB0" w:rsidRPr="008112AE" w:rsidRDefault="00CD1DB0" w:rsidP="00316CCA">
          <w:pPr>
            <w:pStyle w:val="Footer"/>
            <w:jc w:val="right"/>
            <w:rPr>
              <w:rFonts w:cs="Times New Roman"/>
              <w:color w:val="3C6F9A"/>
              <w:sz w:val="18"/>
              <w:szCs w:val="22"/>
              <w:lang w:val="en-US"/>
            </w:rPr>
          </w:pPr>
        </w:p>
      </w:tc>
    </w:tr>
    <w:bookmarkEnd w:id="12"/>
  </w:tbl>
  <w:p w:rsidR="00CD1DB0" w:rsidRPr="0018082F" w:rsidRDefault="00CD1DB0" w:rsidP="0018082F">
    <w:pPr>
      <w:pStyle w:val="Footer"/>
      <w:rPr>
        <w:color w:val="1B7B73"/>
        <w:sz w:val="18"/>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EF4" w:rsidRDefault="00081EF4" w:rsidP="00FF173B">
      <w:r>
        <w:separator/>
      </w:r>
    </w:p>
  </w:footnote>
  <w:footnote w:type="continuationSeparator" w:id="0">
    <w:p w:rsidR="00081EF4" w:rsidRDefault="00081EF4" w:rsidP="00FF1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C6F9A"/>
        <w:sz w:val="18"/>
        <w:szCs w:val="22"/>
        <w:lang w:val="en-US"/>
      </w:rPr>
      <w:alias w:val="AUTHOR'S NAME ET. AL."/>
      <w:tag w:val="AUTHOR'S NAME ET. AL."/>
      <w:id w:val="852237192"/>
      <w:lock w:val="sdtLocked"/>
      <w:placeholder>
        <w:docPart w:val="DefaultPlaceholder_-1854013440"/>
      </w:placeholder>
    </w:sdtPr>
    <w:sdtEndPr/>
    <w:sdtContent>
      <w:p w:rsidR="00CD1DB0" w:rsidRPr="001140BA" w:rsidRDefault="00CD1DB0">
        <w:pPr>
          <w:pStyle w:val="Header"/>
          <w:rPr>
            <w:color w:val="3C6F9A"/>
            <w:sz w:val="18"/>
            <w:szCs w:val="22"/>
            <w:lang w:val="en-US"/>
          </w:rPr>
        </w:pPr>
        <w:r w:rsidRPr="00DD0BA6">
          <w:rPr>
            <w:color w:val="3C6F9A"/>
            <w:sz w:val="18"/>
            <w:szCs w:val="22"/>
            <w:lang w:val="en-US"/>
          </w:rPr>
          <w:t xml:space="preserve">G. Allegr </w:t>
        </w:r>
        <w:r w:rsidRPr="001140BA">
          <w:rPr>
            <w:color w:val="3C6F9A"/>
            <w:sz w:val="18"/>
            <w:szCs w:val="22"/>
            <w:lang w:val="en-US"/>
          </w:rPr>
          <w:t>et al.</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_Hlk33631721"/>
  <w:bookmarkStart w:id="5" w:name="_Hlk33631722"/>
  <w:bookmarkStart w:id="6" w:name="_Hlk33632078"/>
  <w:bookmarkStart w:id="7" w:name="_Hlk33632079"/>
  <w:bookmarkStart w:id="8" w:name="_Hlk33632419"/>
  <w:bookmarkStart w:id="9" w:name="_Hlk33632420"/>
  <w:bookmarkStart w:id="10" w:name="_Hlk33632728"/>
  <w:bookmarkStart w:id="11" w:name="_Hlk33632729"/>
  <w:p w:rsidR="00CD1DB0" w:rsidRPr="008112AE" w:rsidRDefault="00081EF4" w:rsidP="00316CCA">
    <w:pPr>
      <w:pStyle w:val="Header"/>
      <w:jc w:val="center"/>
      <w:rPr>
        <w:color w:val="3C6F9A"/>
        <w:sz w:val="16"/>
        <w:szCs w:val="16"/>
      </w:rPr>
    </w:pPr>
    <w:sdt>
      <w:sdtPr>
        <w:rPr>
          <w:color w:val="3C6F9A"/>
          <w:sz w:val="16"/>
          <w:szCs w:val="16"/>
        </w:rPr>
        <w:alias w:val="Author's name et al."/>
        <w:tag w:val="Author's name et al."/>
        <w:id w:val="1808745763"/>
        <w:placeholder>
          <w:docPart w:val="5A2AF1843DBA476C8795D02B57F097D1"/>
        </w:placeholder>
      </w:sdtPr>
      <w:sdtEndPr/>
      <w:sdtContent>
        <w:r w:rsidR="00CD1DB0">
          <w:rPr>
            <w:color w:val="3C6F9A"/>
            <w:sz w:val="16"/>
            <w:szCs w:val="16"/>
            <w:lang w:val="en-US"/>
          </w:rPr>
          <w:t>L. H. Shah</w:t>
        </w:r>
        <w:r w:rsidR="00CD1DB0" w:rsidRPr="000330D7">
          <w:rPr>
            <w:color w:val="3C6F9A"/>
            <w:sz w:val="16"/>
            <w:szCs w:val="16"/>
            <w:lang w:val="en-SG"/>
          </w:rPr>
          <w:t xml:space="preserve"> </w:t>
        </w:r>
        <w:r w:rsidR="00CD1DB0" w:rsidRPr="008326DA">
          <w:rPr>
            <w:color w:val="3C6F9A"/>
            <w:sz w:val="16"/>
            <w:szCs w:val="16"/>
          </w:rPr>
          <w:t>et</w:t>
        </w:r>
        <w:r w:rsidR="00CD1DB0" w:rsidRPr="008112AE">
          <w:rPr>
            <w:color w:val="3C6F9A"/>
            <w:sz w:val="16"/>
            <w:szCs w:val="16"/>
          </w:rPr>
          <w:t xml:space="preserve"> al.</w:t>
        </w:r>
      </w:sdtContent>
    </w:sdt>
    <w:sdt>
      <w:sdtPr>
        <w:rPr>
          <w:color w:val="3C6F9A"/>
          <w:sz w:val="16"/>
          <w:szCs w:val="16"/>
        </w:rPr>
        <w:id w:val="-1613663496"/>
        <w:lock w:val="contentLocked"/>
        <w:placeholder>
          <w:docPart w:val="5A2AF1843DBA476C8795D02B57F097D1"/>
        </w:placeholder>
      </w:sdtPr>
      <w:sdtEndPr/>
      <w:sdtContent>
        <w:r w:rsidR="00CD1DB0" w:rsidRPr="008112AE">
          <w:rPr>
            <w:color w:val="3C6F9A"/>
            <w:sz w:val="16"/>
            <w:szCs w:val="16"/>
          </w:rPr>
          <w:t xml:space="preserve"> │ Journal of Mechanical Engineering and Sciences │ Vol.</w:t>
        </w:r>
      </w:sdtContent>
    </w:sdt>
    <w:r w:rsidR="00CD1DB0" w:rsidRPr="008112AE">
      <w:rPr>
        <w:color w:val="3C6F9A"/>
        <w:sz w:val="16"/>
        <w:szCs w:val="16"/>
      </w:rPr>
      <w:t xml:space="preserve"> </w:t>
    </w:r>
    <w:sdt>
      <w:sdtPr>
        <w:rPr>
          <w:color w:val="3C6F9A"/>
          <w:sz w:val="16"/>
          <w:szCs w:val="16"/>
        </w:rPr>
        <w:alias w:val="Volume number"/>
        <w:tag w:val="Volume number"/>
        <w:id w:val="703757977"/>
        <w:placeholder>
          <w:docPart w:val="5A2AF1843DBA476C8795D02B57F097D1"/>
        </w:placeholder>
      </w:sdtPr>
      <w:sdtEndPr/>
      <w:sdtContent>
        <w:r w:rsidR="00CD1DB0">
          <w:rPr>
            <w:color w:val="3C6F9A"/>
            <w:sz w:val="16"/>
            <w:szCs w:val="16"/>
          </w:rPr>
          <w:t>14</w:t>
        </w:r>
      </w:sdtContent>
    </w:sdt>
    <w:sdt>
      <w:sdtPr>
        <w:rPr>
          <w:color w:val="3C6F9A"/>
          <w:sz w:val="16"/>
          <w:szCs w:val="16"/>
        </w:rPr>
        <w:id w:val="1603064819"/>
        <w:lock w:val="contentLocked"/>
        <w:placeholder>
          <w:docPart w:val="5A2AF1843DBA476C8795D02B57F097D1"/>
        </w:placeholder>
      </w:sdtPr>
      <w:sdtEndPr/>
      <w:sdtContent>
        <w:r w:rsidR="00CD1DB0" w:rsidRPr="008112AE">
          <w:rPr>
            <w:color w:val="3C6F9A"/>
            <w:sz w:val="16"/>
            <w:szCs w:val="16"/>
          </w:rPr>
          <w:t>, Issue</w:t>
        </w:r>
      </w:sdtContent>
    </w:sdt>
    <w:r w:rsidR="00CD1DB0" w:rsidRPr="008112AE">
      <w:rPr>
        <w:color w:val="3C6F9A"/>
        <w:sz w:val="16"/>
        <w:szCs w:val="16"/>
      </w:rPr>
      <w:t xml:space="preserve"> </w:t>
    </w:r>
    <w:sdt>
      <w:sdtPr>
        <w:rPr>
          <w:color w:val="3C6F9A"/>
          <w:sz w:val="16"/>
          <w:szCs w:val="16"/>
        </w:rPr>
        <w:alias w:val="Issue number"/>
        <w:tag w:val="Issue number"/>
        <w:id w:val="820392507"/>
        <w:placeholder>
          <w:docPart w:val="5A2AF1843DBA476C8795D02B57F097D1"/>
        </w:placeholder>
      </w:sdtPr>
      <w:sdtEndPr/>
      <w:sdtContent>
        <w:r w:rsidR="00CD1DB0">
          <w:rPr>
            <w:color w:val="3C6F9A"/>
            <w:sz w:val="16"/>
            <w:szCs w:val="16"/>
          </w:rPr>
          <w:t>1</w:t>
        </w:r>
      </w:sdtContent>
    </w:sdt>
    <w:sdt>
      <w:sdtPr>
        <w:rPr>
          <w:color w:val="3C6F9A"/>
          <w:sz w:val="16"/>
          <w:szCs w:val="16"/>
        </w:rPr>
        <w:id w:val="-131491104"/>
        <w:lock w:val="contentLocked"/>
        <w:placeholder>
          <w:docPart w:val="5A2AF1843DBA476C8795D02B57F097D1"/>
        </w:placeholder>
      </w:sdtPr>
      <w:sdtEndPr/>
      <w:sdtContent>
        <w:r w:rsidR="00CD1DB0" w:rsidRPr="008112AE">
          <w:rPr>
            <w:color w:val="3C6F9A"/>
            <w:sz w:val="16"/>
            <w:szCs w:val="16"/>
          </w:rPr>
          <w:t xml:space="preserve"> (</w:t>
        </w:r>
      </w:sdtContent>
    </w:sdt>
    <w:sdt>
      <w:sdtPr>
        <w:rPr>
          <w:color w:val="3C6F9A"/>
          <w:sz w:val="16"/>
          <w:szCs w:val="16"/>
        </w:rPr>
        <w:alias w:val="Published Year"/>
        <w:tag w:val="Published Year"/>
        <w:id w:val="766037317"/>
        <w:placeholder>
          <w:docPart w:val="5A2AF1843DBA476C8795D02B57F097D1"/>
        </w:placeholder>
      </w:sdtPr>
      <w:sdtEndPr/>
      <w:sdtContent>
        <w:r w:rsidR="00CD1DB0" w:rsidRPr="008112AE">
          <w:rPr>
            <w:color w:val="3C6F9A"/>
            <w:sz w:val="16"/>
            <w:szCs w:val="16"/>
          </w:rPr>
          <w:t>20</w:t>
        </w:r>
        <w:r w:rsidR="00CD1DB0">
          <w:rPr>
            <w:color w:val="3C6F9A"/>
            <w:sz w:val="16"/>
            <w:szCs w:val="16"/>
          </w:rPr>
          <w:t>20</w:t>
        </w:r>
      </w:sdtContent>
    </w:sdt>
    <w:sdt>
      <w:sdtPr>
        <w:rPr>
          <w:color w:val="3C6F9A"/>
          <w:sz w:val="16"/>
          <w:szCs w:val="16"/>
        </w:rPr>
        <w:id w:val="-1286724641"/>
        <w:lock w:val="contentLocked"/>
        <w:placeholder>
          <w:docPart w:val="5A2AF1843DBA476C8795D02B57F097D1"/>
        </w:placeholder>
      </w:sdtPr>
      <w:sdtEndPr/>
      <w:sdtContent>
        <w:r w:rsidR="00CD1DB0" w:rsidRPr="008112AE">
          <w:rPr>
            <w:color w:val="3C6F9A"/>
            <w:sz w:val="16"/>
            <w:szCs w:val="16"/>
          </w:rPr>
          <w:t>)</w:t>
        </w:r>
      </w:sdtContent>
    </w:sdt>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8217"/>
      <w:gridCol w:w="1405"/>
    </w:tblGrid>
    <w:tr w:rsidR="00CD1DB0" w:rsidTr="0018082F">
      <w:tc>
        <w:tcPr>
          <w:tcW w:w="8217" w:type="dxa"/>
        </w:tcPr>
        <w:sdt>
          <w:sdtPr>
            <w:rPr>
              <w:b/>
              <w:color w:val="3C6F9A"/>
              <w:sz w:val="22"/>
              <w:szCs w:val="32"/>
              <w:lang w:val="en-US"/>
            </w:rPr>
            <w:id w:val="508408061"/>
            <w:lock w:val="sdtContentLocked"/>
            <w:placeholder>
              <w:docPart w:val="DefaultPlaceholder_-1854013440"/>
            </w:placeholder>
          </w:sdtPr>
          <w:sdtEndPr>
            <w:rPr>
              <w:b w:val="0"/>
              <w:sz w:val="20"/>
              <w:szCs w:val="24"/>
            </w:rPr>
          </w:sdtEndPr>
          <w:sdtContent>
            <w:p w:rsidR="00CD1DB0" w:rsidRPr="001A3282" w:rsidRDefault="00CD1DB0" w:rsidP="00D003D7">
              <w:pPr>
                <w:pStyle w:val="Header"/>
                <w:ind w:right="-851"/>
                <w:rPr>
                  <w:b/>
                  <w:color w:val="3C6F9A"/>
                  <w:sz w:val="22"/>
                  <w:szCs w:val="32"/>
                  <w:lang w:val="en-US"/>
                </w:rPr>
              </w:pPr>
              <w:r w:rsidRPr="001A3282">
                <w:rPr>
                  <w:b/>
                  <w:color w:val="3C6F9A"/>
                  <w:sz w:val="22"/>
                  <w:szCs w:val="32"/>
                  <w:lang w:val="en-US"/>
                </w:rPr>
                <w:t>JOURNAL OF MECHANICAL ENGINEERING AND SCIENCES (JMES)</w:t>
              </w:r>
            </w:p>
            <w:p w:rsidR="00CD1DB0" w:rsidRPr="001A3282" w:rsidRDefault="00CD1DB0" w:rsidP="00D003D7">
              <w:pPr>
                <w:pStyle w:val="Header"/>
                <w:ind w:right="-851"/>
                <w:rPr>
                  <w:color w:val="3C6F9A"/>
                  <w:lang w:val="en-US"/>
                </w:rPr>
              </w:pPr>
              <w:r w:rsidRPr="001A3282">
                <w:rPr>
                  <w:color w:val="3C6F9A"/>
                  <w:lang w:val="en-US"/>
                </w:rPr>
                <w:t>ISSN: 2289-4659     e-ISSN: 2231-8380</w:t>
              </w:r>
            </w:p>
          </w:sdtContent>
        </w:sdt>
        <w:p w:rsidR="00CD1DB0" w:rsidRPr="004A7DA1" w:rsidRDefault="00081EF4" w:rsidP="00D003D7">
          <w:pPr>
            <w:pStyle w:val="Header"/>
            <w:ind w:right="-851"/>
            <w:rPr>
              <w:sz w:val="18"/>
              <w:szCs w:val="22"/>
              <w:lang w:val="en-US"/>
            </w:rPr>
          </w:pPr>
          <w:sdt>
            <w:sdtPr>
              <w:rPr>
                <w:sz w:val="18"/>
                <w:szCs w:val="22"/>
                <w:lang w:val="en-US"/>
              </w:rPr>
              <w:id w:val="-1537267544"/>
              <w:lock w:val="sdtContentLocked"/>
              <w:placeholder>
                <w:docPart w:val="DefaultPlaceholder_-1854013440"/>
              </w:placeholder>
            </w:sdtPr>
            <w:sdtEndPr/>
            <w:sdtContent>
              <w:r w:rsidR="00CD1DB0" w:rsidRPr="004A7DA1">
                <w:rPr>
                  <w:sz w:val="18"/>
                  <w:szCs w:val="22"/>
                  <w:lang w:val="en-US"/>
                </w:rPr>
                <w:t>VOL.</w:t>
              </w:r>
            </w:sdtContent>
          </w:sdt>
          <w:sdt>
            <w:sdtPr>
              <w:rPr>
                <w:sz w:val="18"/>
                <w:szCs w:val="22"/>
                <w:lang w:val="en-US"/>
              </w:rPr>
              <w:alias w:val="Volume Number"/>
              <w:tag w:val="Volume Number"/>
              <w:id w:val="-1642257617"/>
              <w:lock w:val="sdtLocked"/>
              <w:placeholder>
                <w:docPart w:val="DefaultPlaceholder_-1854013440"/>
              </w:placeholder>
            </w:sdtPr>
            <w:sdtEndPr/>
            <w:sdtContent>
              <w:r w:rsidR="00CD1DB0">
                <w:rPr>
                  <w:sz w:val="18"/>
                  <w:szCs w:val="22"/>
                  <w:lang w:val="en-US"/>
                </w:rPr>
                <w:t>14</w:t>
              </w:r>
            </w:sdtContent>
          </w:sdt>
          <w:sdt>
            <w:sdtPr>
              <w:rPr>
                <w:sz w:val="18"/>
                <w:szCs w:val="22"/>
                <w:lang w:val="en-US"/>
              </w:rPr>
              <w:id w:val="-349265061"/>
              <w:lock w:val="sdtContentLocked"/>
              <w:placeholder>
                <w:docPart w:val="DefaultPlaceholder_-1854013440"/>
              </w:placeholder>
            </w:sdtPr>
            <w:sdtEndPr/>
            <w:sdtContent>
              <w:r w:rsidR="00CD1DB0" w:rsidRPr="004A7DA1">
                <w:rPr>
                  <w:sz w:val="18"/>
                  <w:szCs w:val="22"/>
                  <w:lang w:val="en-US"/>
                </w:rPr>
                <w:t>, ISSUE</w:t>
              </w:r>
            </w:sdtContent>
          </w:sdt>
          <w:r w:rsidR="00CD1DB0" w:rsidRPr="004A7DA1">
            <w:rPr>
              <w:sz w:val="18"/>
              <w:szCs w:val="22"/>
              <w:lang w:val="en-US"/>
            </w:rPr>
            <w:t xml:space="preserve"> </w:t>
          </w:r>
          <w:sdt>
            <w:sdtPr>
              <w:rPr>
                <w:sz w:val="18"/>
                <w:szCs w:val="22"/>
                <w:lang w:val="en-US"/>
              </w:rPr>
              <w:alias w:val="Issue Number"/>
              <w:tag w:val="Issue Number"/>
              <w:id w:val="20826175"/>
              <w:lock w:val="sdtLocked"/>
              <w:placeholder>
                <w:docPart w:val="DefaultPlaceholder_-1854013440"/>
              </w:placeholder>
            </w:sdtPr>
            <w:sdtEndPr/>
            <w:sdtContent>
              <w:r w:rsidR="00CD1DB0">
                <w:rPr>
                  <w:sz w:val="18"/>
                  <w:szCs w:val="22"/>
                  <w:lang w:val="en-US"/>
                </w:rPr>
                <w:t>1</w:t>
              </w:r>
            </w:sdtContent>
          </w:sdt>
          <w:sdt>
            <w:sdtPr>
              <w:rPr>
                <w:sz w:val="18"/>
                <w:szCs w:val="22"/>
                <w:lang w:val="en-US"/>
              </w:rPr>
              <w:id w:val="1508482568"/>
              <w:lock w:val="sdtContentLocked"/>
              <w:placeholder>
                <w:docPart w:val="DefaultPlaceholder_-1854013440"/>
              </w:placeholder>
            </w:sdtPr>
            <w:sdtEndPr/>
            <w:sdtContent>
              <w:r w:rsidR="00CD1DB0" w:rsidRPr="004A7DA1">
                <w:rPr>
                  <w:sz w:val="18"/>
                  <w:szCs w:val="22"/>
                  <w:lang w:val="en-US"/>
                </w:rPr>
                <w:t>,</w:t>
              </w:r>
            </w:sdtContent>
          </w:sdt>
          <w:r w:rsidR="00CD1DB0" w:rsidRPr="004A7DA1">
            <w:rPr>
              <w:sz w:val="18"/>
              <w:szCs w:val="22"/>
              <w:lang w:val="en-US"/>
            </w:rPr>
            <w:t xml:space="preserve"> </w:t>
          </w:r>
          <w:sdt>
            <w:sdtPr>
              <w:rPr>
                <w:sz w:val="18"/>
                <w:szCs w:val="22"/>
                <w:lang w:val="en-US"/>
              </w:rPr>
              <w:alias w:val="First Page Number"/>
              <w:tag w:val="First Page Number"/>
              <w:id w:val="-1709866465"/>
              <w:lock w:val="sdtLocked"/>
              <w:placeholder>
                <w:docPart w:val="DefaultPlaceholder_-1854013440"/>
              </w:placeholder>
            </w:sdtPr>
            <w:sdtEndPr/>
            <w:sdtContent>
              <w:r w:rsidR="00CD1DB0">
                <w:rPr>
                  <w:sz w:val="18"/>
                  <w:szCs w:val="22"/>
                  <w:lang w:val="en-US"/>
                </w:rPr>
                <w:t>639</w:t>
              </w:r>
              <w:r w:rsidR="00CA3D50">
                <w:rPr>
                  <w:sz w:val="18"/>
                  <w:szCs w:val="22"/>
                  <w:lang w:val="en-US"/>
                </w:rPr>
                <w:t>3</w:t>
              </w:r>
            </w:sdtContent>
          </w:sdt>
          <w:sdt>
            <w:sdtPr>
              <w:rPr>
                <w:sz w:val="18"/>
                <w:szCs w:val="22"/>
                <w:lang w:val="en-US"/>
              </w:rPr>
              <w:id w:val="-692997573"/>
              <w:lock w:val="sdtContentLocked"/>
              <w:placeholder>
                <w:docPart w:val="DefaultPlaceholder_-1854013440"/>
              </w:placeholder>
            </w:sdtPr>
            <w:sdtEndPr/>
            <w:sdtContent>
              <w:r w:rsidR="00CD1DB0" w:rsidRPr="004A7DA1">
                <w:rPr>
                  <w:sz w:val="18"/>
                  <w:szCs w:val="22"/>
                  <w:lang w:val="en-US"/>
                </w:rPr>
                <w:t xml:space="preserve"> –</w:t>
              </w:r>
            </w:sdtContent>
          </w:sdt>
          <w:r w:rsidR="00CD1DB0" w:rsidRPr="004A7DA1">
            <w:rPr>
              <w:sz w:val="18"/>
              <w:szCs w:val="22"/>
              <w:lang w:val="en-US"/>
            </w:rPr>
            <w:t xml:space="preserve"> </w:t>
          </w:r>
          <w:sdt>
            <w:sdtPr>
              <w:rPr>
                <w:sz w:val="18"/>
                <w:szCs w:val="22"/>
                <w:lang w:val="en-US"/>
              </w:rPr>
              <w:alias w:val="Last Page Number"/>
              <w:tag w:val="Last Page Number"/>
              <w:id w:val="1840422461"/>
              <w:lock w:val="sdtLocked"/>
              <w:placeholder>
                <w:docPart w:val="DefaultPlaceholder_-1854013440"/>
              </w:placeholder>
            </w:sdtPr>
            <w:sdtEndPr/>
            <w:sdtContent>
              <w:r w:rsidR="00CD1DB0">
                <w:rPr>
                  <w:sz w:val="18"/>
                  <w:szCs w:val="22"/>
                  <w:lang w:val="en-US"/>
                </w:rPr>
                <w:t>6</w:t>
              </w:r>
              <w:r w:rsidR="0005295A">
                <w:rPr>
                  <w:sz w:val="18"/>
                  <w:szCs w:val="22"/>
                  <w:lang w:val="en-US"/>
                </w:rPr>
                <w:t>40</w:t>
              </w:r>
              <w:r w:rsidR="005914AA">
                <w:rPr>
                  <w:sz w:val="18"/>
                  <w:szCs w:val="22"/>
                  <w:lang w:val="en-US"/>
                </w:rPr>
                <w:t>2</w:t>
              </w:r>
            </w:sdtContent>
          </w:sdt>
        </w:p>
        <w:p w:rsidR="00CD1DB0" w:rsidRPr="00D003D7" w:rsidRDefault="00081EF4" w:rsidP="00A01749">
          <w:pPr>
            <w:pStyle w:val="Header"/>
            <w:spacing w:before="0" w:after="0"/>
            <w:ind w:right="-851"/>
            <w:rPr>
              <w:sz w:val="18"/>
              <w:szCs w:val="22"/>
              <w:lang w:val="en-US"/>
            </w:rPr>
          </w:pPr>
          <w:sdt>
            <w:sdtPr>
              <w:rPr>
                <w:sz w:val="18"/>
                <w:szCs w:val="22"/>
              </w:rPr>
              <w:id w:val="79026870"/>
              <w:lock w:val="sdtContentLocked"/>
              <w:placeholder>
                <w:docPart w:val="DefaultPlaceholder_-1854013440"/>
              </w:placeholder>
            </w:sdtPr>
            <w:sdtEndPr/>
            <w:sdtContent>
              <w:r w:rsidR="00CD1DB0" w:rsidRPr="004A7DA1">
                <w:rPr>
                  <w:sz w:val="18"/>
                  <w:szCs w:val="22"/>
                </w:rPr>
                <w:t>DOI: https://doi.org/10.15282/</w:t>
              </w:r>
            </w:sdtContent>
          </w:sdt>
          <w:sdt>
            <w:sdtPr>
              <w:rPr>
                <w:sz w:val="18"/>
                <w:szCs w:val="22"/>
              </w:rPr>
              <w:alias w:val="DOI"/>
              <w:tag w:val="DOI"/>
              <w:id w:val="-61026802"/>
              <w:lock w:val="sdtLocked"/>
              <w:placeholder>
                <w:docPart w:val="DefaultPlaceholder_-1854013440"/>
              </w:placeholder>
            </w:sdtPr>
            <w:sdtEndPr/>
            <w:sdtContent>
              <w:r w:rsidR="00CD1DB0">
                <w:rPr>
                  <w:sz w:val="18"/>
                  <w:szCs w:val="22"/>
                </w:rPr>
                <w:t>jmes</w:t>
              </w:r>
              <w:r w:rsidR="00CD1DB0" w:rsidRPr="004A7DA1">
                <w:rPr>
                  <w:sz w:val="18"/>
                  <w:szCs w:val="22"/>
                </w:rPr>
                <w:t>.</w:t>
              </w:r>
              <w:r w:rsidR="00CD1DB0">
                <w:rPr>
                  <w:sz w:val="18"/>
                  <w:szCs w:val="22"/>
                </w:rPr>
                <w:t>14.1.2020.15.0500</w:t>
              </w:r>
            </w:sdtContent>
          </w:sdt>
        </w:p>
      </w:tc>
      <w:sdt>
        <w:sdtPr>
          <w:rPr>
            <w:b/>
            <w:color w:val="1B7B73"/>
            <w:sz w:val="22"/>
            <w:szCs w:val="32"/>
            <w:lang w:val="en-US"/>
          </w:rPr>
          <w:id w:val="-2121532552"/>
          <w:lock w:val="sdtContentLocked"/>
          <w:placeholder>
            <w:docPart w:val="DefaultPlaceholder_-1854013440"/>
          </w:placeholder>
        </w:sdtPr>
        <w:sdtEndPr/>
        <w:sdtContent>
          <w:tc>
            <w:tcPr>
              <w:tcW w:w="1405" w:type="dxa"/>
              <w:vAlign w:val="center"/>
            </w:tcPr>
            <w:p w:rsidR="00CD1DB0" w:rsidRDefault="00CD1DB0" w:rsidP="0018082F">
              <w:pPr>
                <w:pStyle w:val="Header"/>
                <w:spacing w:before="0" w:after="0"/>
                <w:jc w:val="right"/>
                <w:rPr>
                  <w:b/>
                  <w:color w:val="1B7B73"/>
                  <w:sz w:val="22"/>
                  <w:szCs w:val="32"/>
                  <w:lang w:val="en-US"/>
                </w:rPr>
              </w:pPr>
              <w:r w:rsidRPr="005C071C">
                <w:rPr>
                  <w:b/>
                  <w:color w:val="1B7B73"/>
                  <w:sz w:val="22"/>
                  <w:szCs w:val="32"/>
                  <w:lang w:val="en-US"/>
                </w:rPr>
                <w:drawing>
                  <wp:inline distT="0" distB="0" distL="0" distR="0" wp14:anchorId="4D4DF0BD" wp14:editId="42196CC2">
                    <wp:extent cx="670332" cy="54382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p_publisher_logo.png"/>
                            <pic:cNvPicPr/>
                          </pic:nvPicPr>
                          <pic:blipFill>
                            <a:blip r:embed="rId1">
                              <a:extLst>
                                <a:ext uri="{28A0092B-C50C-407E-A947-70E740481C1C}">
                                  <a14:useLocalDpi xmlns:a14="http://schemas.microsoft.com/office/drawing/2010/main" val="0"/>
                                </a:ext>
                              </a:extLst>
                            </a:blip>
                            <a:stretch>
                              <a:fillRect/>
                            </a:stretch>
                          </pic:blipFill>
                          <pic:spPr>
                            <a:xfrm>
                              <a:off x="0" y="0"/>
                              <a:ext cx="670332" cy="543824"/>
                            </a:xfrm>
                            <a:prstGeom prst="rect">
                              <a:avLst/>
                            </a:prstGeom>
                          </pic:spPr>
                        </pic:pic>
                      </a:graphicData>
                    </a:graphic>
                  </wp:inline>
                </w:drawing>
              </w:r>
            </w:p>
          </w:tc>
        </w:sdtContent>
      </w:sdt>
    </w:tr>
  </w:tbl>
  <w:sdt>
    <w:sdtPr>
      <w:rPr>
        <w:b/>
        <w:lang w:val="en-US"/>
      </w:rPr>
      <w:id w:val="-1951530913"/>
      <w:lock w:val="sdtContentLocked"/>
      <w:placeholder>
        <w:docPart w:val="DefaultPlaceholder_-1854013440"/>
      </w:placeholder>
    </w:sdtPr>
    <w:sdtEndPr/>
    <w:sdtContent>
      <w:p w:rsidR="00CD1DB0" w:rsidRDefault="00CD1DB0" w:rsidP="00D003D7">
        <w:pPr>
          <w:pStyle w:val="Header"/>
          <w:spacing w:before="0" w:after="0" w:line="120" w:lineRule="auto"/>
          <w:rPr>
            <w:b/>
            <w:lang w:val="en-US"/>
          </w:rPr>
        </w:pPr>
        <w:r w:rsidRPr="005C071C">
          <w:rPr>
            <w:b/>
            <w:color w:val="083D4D"/>
            <w:lang w:val="en-US"/>
          </w:rPr>
          <mc:AlternateContent>
            <mc:Choice Requires="wps">
              <w:drawing>
                <wp:inline distT="0" distB="0" distL="0" distR="0" wp14:anchorId="646E301B" wp14:editId="72386FA5">
                  <wp:extent cx="6120000" cy="4535"/>
                  <wp:effectExtent l="0" t="19050" r="33655" b="33655"/>
                  <wp:docPr id="2" name="Straight Connector 2"/>
                  <wp:cNvGraphicFramePr/>
                  <a:graphic xmlns:a="http://schemas.openxmlformats.org/drawingml/2006/main">
                    <a:graphicData uri="http://schemas.microsoft.com/office/word/2010/wordprocessingShape">
                      <wps:wsp>
                        <wps:cNvCnPr/>
                        <wps:spPr>
                          <a:xfrm>
                            <a:off x="0" y="0"/>
                            <a:ext cx="6120000" cy="4535"/>
                          </a:xfrm>
                          <a:prstGeom prst="line">
                            <a:avLst/>
                          </a:prstGeom>
                          <a:ln w="28575">
                            <a:solidFill>
                              <a:srgbClr val="3C6F9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170FD"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8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" strokecolor="#3c6f9a" strokeweight="2.25pt">
                  <v:stroke joinstyle="miter"/>
                  <w10:anchorlock/>
                </v:line>
              </w:pict>
            </mc:Fallback>
          </mc:AlternateContent>
        </w:r>
      </w:p>
      <w:p w:rsidR="00CD1DB0" w:rsidRPr="00341770" w:rsidRDefault="00CD1DB0" w:rsidP="0018082F">
        <w:pPr>
          <w:pStyle w:val="Header"/>
          <w:spacing w:before="0" w:after="240" w:line="192" w:lineRule="auto"/>
          <w:rPr>
            <w:b/>
            <w:lang w:val="en-US"/>
          </w:rPr>
        </w:pPr>
        <w:r>
          <w:rPr>
            <w:lang w:val="en-US"/>
          </w:rPr>
          <mc:AlternateContent>
            <mc:Choice Requires="wps">
              <w:drawing>
                <wp:inline distT="0" distB="0" distL="0" distR="0" wp14:anchorId="7A200619" wp14:editId="3996E258">
                  <wp:extent cx="1252800" cy="255600"/>
                  <wp:effectExtent l="0" t="0" r="5080" b="0"/>
                  <wp:docPr id="10" name="Text Box 10"/>
                  <wp:cNvGraphicFramePr/>
                  <a:graphic xmlns:a="http://schemas.openxmlformats.org/drawingml/2006/main">
                    <a:graphicData uri="http://schemas.microsoft.com/office/word/2010/wordprocessingShape">
                      <wps:wsp>
                        <wps:cNvSpPr txBox="1"/>
                        <wps:spPr>
                          <a:xfrm>
                            <a:off x="0" y="0"/>
                            <a:ext cx="1252800" cy="255600"/>
                          </a:xfrm>
                          <a:prstGeom prst="rect">
                            <a:avLst/>
                          </a:prstGeom>
                          <a:solidFill>
                            <a:srgbClr val="3C6F9A"/>
                          </a:solidFill>
                          <a:ln w="6350">
                            <a:noFill/>
                          </a:ln>
                        </wps:spPr>
                        <wps:txbx>
                          <w:txbxContent>
                            <w:sdt>
                              <w:sdtPr>
                                <w:rPr>
                                  <w:rFonts w:ascii="Arial Narrow" w:hAnsi="Arial Narrow"/>
                                  <w:b/>
                                  <w:color w:val="FFFFFF" w:themeColor="background1"/>
                                  <w:szCs w:val="20"/>
                                  <w:lang w:val="en-US"/>
                                </w:rPr>
                                <w:alias w:val="Article Type"/>
                                <w:tag w:val="Article Type"/>
                                <w:id w:val="1336815050"/>
                                <w:lock w:val="sdtLocked"/>
                                <w:placeholder>
                                  <w:docPart w:val="DefaultPlaceholder_-1854013440"/>
                                </w:placeholder>
                              </w:sdtPr>
                              <w:sdtEndPr/>
                              <w:sdtContent>
                                <w:p w:rsidR="00CD1DB0" w:rsidRPr="004A7DA1" w:rsidRDefault="00CD1DB0" w:rsidP="00D003D7">
                                  <w:pPr>
                                    <w:spacing w:before="0" w:after="0"/>
                                    <w:ind w:firstLine="0"/>
                                    <w:jc w:val="center"/>
                                    <w:rPr>
                                      <w:rFonts w:ascii="Arial Narrow" w:hAnsi="Arial Narrow"/>
                                      <w:b/>
                                      <w:color w:val="FFFFFF" w:themeColor="background1"/>
                                      <w:szCs w:val="20"/>
                                      <w:lang w:val="en-US"/>
                                    </w:rPr>
                                  </w:pPr>
                                  <w:r w:rsidRPr="004A7DA1">
                                    <w:rPr>
                                      <w:rFonts w:ascii="Arial Narrow" w:hAnsi="Arial Narrow"/>
                                      <w:b/>
                                      <w:color w:val="FFFFFF" w:themeColor="background1"/>
                                      <w:szCs w:val="20"/>
                                      <w:lang w:val="en-US"/>
                                    </w:rPr>
                                    <w:t>ORIGINAL ARTICLE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00619" id="_x0000_t202" coordsize="21600,21600" o:spt="202" path="m,l,21600r21600,l21600,xe">
                  <v:stroke joinstyle="miter"/>
                  <v:path gradientshapeok="t" o:connecttype="rect"/>
                </v:shapetype>
                <v:shape id="Text Box 10" o:spid="_x0000_s1027" type="#_x0000_t202" style="width:98.65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" fillcolor="#3c6f9a" stroked="f" strokeweight=".5pt">
                  <v:textbox>
                    <w:txbxContent>
                      <w:sdt>
                        <w:sdtPr>
                          <w:rPr>
                            <w:rFonts w:ascii="Arial Narrow" w:hAnsi="Arial Narrow"/>
                            <w:b/>
                            <w:color w:val="FFFFFF" w:themeColor="background1"/>
                            <w:szCs w:val="20"/>
                            <w:lang w:val="en-US"/>
                          </w:rPr>
                          <w:alias w:val="Article Type"/>
                          <w:tag w:val="Article Type"/>
                          <w:id w:val="1336815050"/>
                          <w:lock w:val="sdtLocked"/>
                          <w:placeholder>
                            <w:docPart w:val="DefaultPlaceholder_-1854013440"/>
                          </w:placeholder>
                        </w:sdtPr>
                        <w:sdtEndPr/>
                        <w:sdtContent>
                          <w:p w:rsidR="00CD1DB0" w:rsidRPr="004A7DA1" w:rsidRDefault="00CD1DB0" w:rsidP="00D003D7">
                            <w:pPr>
                              <w:spacing w:before="0" w:after="0"/>
                              <w:ind w:firstLine="0"/>
                              <w:jc w:val="center"/>
                              <w:rPr>
                                <w:rFonts w:ascii="Arial Narrow" w:hAnsi="Arial Narrow"/>
                                <w:b/>
                                <w:color w:val="FFFFFF" w:themeColor="background1"/>
                                <w:szCs w:val="20"/>
                                <w:lang w:val="en-US"/>
                              </w:rPr>
                            </w:pPr>
                            <w:r w:rsidRPr="004A7DA1">
                              <w:rPr>
                                <w:rFonts w:ascii="Arial Narrow" w:hAnsi="Arial Narrow"/>
                                <w:b/>
                                <w:color w:val="FFFFFF" w:themeColor="background1"/>
                                <w:szCs w:val="20"/>
                                <w:lang w:val="en-US"/>
                              </w:rPr>
                              <w:t>ORIGINAL ARTICLE</w:t>
                            </w:r>
                          </w:p>
                        </w:sdtContent>
                      </w:sdt>
                    </w:txbxContent>
                  </v:textbox>
                  <w10:anchorlock/>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223CC"/>
    <w:multiLevelType w:val="hybridMultilevel"/>
    <w:tmpl w:val="652A5EA8"/>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37D239F0"/>
    <w:multiLevelType w:val="hybridMultilevel"/>
    <w:tmpl w:val="5BFA20DE"/>
    <w:lvl w:ilvl="0" w:tplc="018E03F6">
      <w:start w:val="1"/>
      <w:numFmt w:val="decimal"/>
      <w:pStyle w:val="ch6--titre4"/>
      <w:lvlText w:val="VI.2.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CA544A"/>
    <w:multiLevelType w:val="singleLevel"/>
    <w:tmpl w:val="5EEA8FD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16"/>
      </w:rPr>
    </w:lvl>
  </w:abstractNum>
  <w:abstractNum w:abstractNumId="3">
    <w:nsid w:val="54516239"/>
    <w:multiLevelType w:val="multilevel"/>
    <w:tmpl w:val="9B3CE73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53C712E"/>
    <w:multiLevelType w:val="multilevel"/>
    <w:tmpl w:val="5F6636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8EA19A3"/>
    <w:multiLevelType w:val="hybridMultilevel"/>
    <w:tmpl w:val="72AE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521C8"/>
    <w:multiLevelType w:val="multilevel"/>
    <w:tmpl w:val="14A455EC"/>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238"/>
        </w:tabs>
        <w:ind w:left="2238" w:hanging="360"/>
      </w:pPr>
      <w:rPr>
        <w:rFonts w:hint="default"/>
      </w:rPr>
    </w:lvl>
    <w:lvl w:ilvl="2">
      <w:start w:val="1"/>
      <w:numFmt w:val="lowerRoman"/>
      <w:lvlText w:val="%3."/>
      <w:lvlJc w:val="right"/>
      <w:pPr>
        <w:tabs>
          <w:tab w:val="num" w:pos="2958"/>
        </w:tabs>
        <w:ind w:left="2958" w:hanging="180"/>
      </w:pPr>
      <w:rPr>
        <w:rFonts w:hint="default"/>
      </w:rPr>
    </w:lvl>
    <w:lvl w:ilvl="3">
      <w:start w:val="1"/>
      <w:numFmt w:val="decimal"/>
      <w:lvlText w:val="%4."/>
      <w:lvlJc w:val="left"/>
      <w:pPr>
        <w:tabs>
          <w:tab w:val="num" w:pos="3678"/>
        </w:tabs>
        <w:ind w:left="3678" w:hanging="360"/>
      </w:pPr>
      <w:rPr>
        <w:rFonts w:hint="default"/>
      </w:rPr>
    </w:lvl>
    <w:lvl w:ilvl="4">
      <w:start w:val="1"/>
      <w:numFmt w:val="lowerLetter"/>
      <w:lvlText w:val="%5."/>
      <w:lvlJc w:val="left"/>
      <w:pPr>
        <w:tabs>
          <w:tab w:val="num" w:pos="4398"/>
        </w:tabs>
        <w:ind w:left="4398" w:hanging="360"/>
      </w:pPr>
      <w:rPr>
        <w:rFonts w:hint="default"/>
      </w:rPr>
    </w:lvl>
    <w:lvl w:ilvl="5">
      <w:start w:val="1"/>
      <w:numFmt w:val="lowerRoman"/>
      <w:lvlText w:val="%6."/>
      <w:lvlJc w:val="right"/>
      <w:pPr>
        <w:tabs>
          <w:tab w:val="num" w:pos="5118"/>
        </w:tabs>
        <w:ind w:left="5118" w:hanging="180"/>
      </w:pPr>
      <w:rPr>
        <w:rFonts w:hint="default"/>
      </w:rPr>
    </w:lvl>
    <w:lvl w:ilvl="6">
      <w:start w:val="1"/>
      <w:numFmt w:val="decimal"/>
      <w:lvlText w:val="%7."/>
      <w:lvlJc w:val="left"/>
      <w:pPr>
        <w:tabs>
          <w:tab w:val="num" w:pos="5838"/>
        </w:tabs>
        <w:ind w:left="5838" w:hanging="360"/>
      </w:pPr>
      <w:rPr>
        <w:rFonts w:hint="default"/>
      </w:rPr>
    </w:lvl>
    <w:lvl w:ilvl="7">
      <w:start w:val="1"/>
      <w:numFmt w:val="lowerLetter"/>
      <w:lvlText w:val="%8."/>
      <w:lvlJc w:val="left"/>
      <w:pPr>
        <w:tabs>
          <w:tab w:val="num" w:pos="6558"/>
        </w:tabs>
        <w:ind w:left="6558" w:hanging="360"/>
      </w:pPr>
      <w:rPr>
        <w:rFonts w:hint="default"/>
      </w:rPr>
    </w:lvl>
    <w:lvl w:ilvl="8">
      <w:start w:val="1"/>
      <w:numFmt w:val="lowerRoman"/>
      <w:lvlText w:val="%9."/>
      <w:lvlJc w:val="right"/>
      <w:pPr>
        <w:tabs>
          <w:tab w:val="num" w:pos="7278"/>
        </w:tabs>
        <w:ind w:left="7278" w:hanging="180"/>
      </w:pPr>
      <w:rPr>
        <w:rFonts w:hint="default"/>
      </w:rPr>
    </w:lvl>
  </w:abstractNum>
  <w:abstractNum w:abstractNumId="7">
    <w:nsid w:val="7E640B57"/>
    <w:multiLevelType w:val="hybridMultilevel"/>
    <w:tmpl w:val="6480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6"/>
    <w:lvlOverride w:ilvl="0">
      <w:lvl w:ilvl="0">
        <w:start w:val="1"/>
        <w:numFmt w:val="decimal"/>
        <w:pStyle w:val="referenceitem"/>
        <w:lvlText w:val="%1."/>
        <w:lvlJc w:val="right"/>
        <w:pPr>
          <w:tabs>
            <w:tab w:val="num" w:pos="340"/>
          </w:tabs>
          <w:ind w:left="340" w:hanging="113"/>
        </w:pPr>
        <w:rPr>
          <w:rFonts w:hint="default"/>
          <w:sz w:val="18"/>
          <w:szCs w:val="18"/>
        </w:rPr>
      </w:lvl>
    </w:lvlOverride>
  </w:num>
  <w:num w:numId="6">
    <w:abstractNumId w:val="6"/>
  </w:num>
  <w:num w:numId="7">
    <w:abstractNumId w:val="5"/>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A1"/>
    <w:rsid w:val="00000C80"/>
    <w:rsid w:val="00015D44"/>
    <w:rsid w:val="000227C2"/>
    <w:rsid w:val="0002775B"/>
    <w:rsid w:val="000330D7"/>
    <w:rsid w:val="0003769D"/>
    <w:rsid w:val="00037B5A"/>
    <w:rsid w:val="00040902"/>
    <w:rsid w:val="0005295A"/>
    <w:rsid w:val="00053D8B"/>
    <w:rsid w:val="00061D51"/>
    <w:rsid w:val="00081EF4"/>
    <w:rsid w:val="00084F02"/>
    <w:rsid w:val="00093D7C"/>
    <w:rsid w:val="000974C6"/>
    <w:rsid w:val="000B08E0"/>
    <w:rsid w:val="000B1950"/>
    <w:rsid w:val="000B3174"/>
    <w:rsid w:val="000B5849"/>
    <w:rsid w:val="000B7307"/>
    <w:rsid w:val="000C0062"/>
    <w:rsid w:val="000C0797"/>
    <w:rsid w:val="000C299B"/>
    <w:rsid w:val="000E2E53"/>
    <w:rsid w:val="000F0995"/>
    <w:rsid w:val="000F0C79"/>
    <w:rsid w:val="001025A4"/>
    <w:rsid w:val="00105127"/>
    <w:rsid w:val="001140BA"/>
    <w:rsid w:val="001178F7"/>
    <w:rsid w:val="00125A83"/>
    <w:rsid w:val="00134C19"/>
    <w:rsid w:val="00150475"/>
    <w:rsid w:val="00155D59"/>
    <w:rsid w:val="001600D9"/>
    <w:rsid w:val="0018082F"/>
    <w:rsid w:val="0018765C"/>
    <w:rsid w:val="001A2886"/>
    <w:rsid w:val="001A3282"/>
    <w:rsid w:val="001A746D"/>
    <w:rsid w:val="001B1750"/>
    <w:rsid w:val="001B40A1"/>
    <w:rsid w:val="001B6D3E"/>
    <w:rsid w:val="001D7B8D"/>
    <w:rsid w:val="001E63CE"/>
    <w:rsid w:val="001F1C1E"/>
    <w:rsid w:val="001F463A"/>
    <w:rsid w:val="001F4B37"/>
    <w:rsid w:val="001F6189"/>
    <w:rsid w:val="001F73D5"/>
    <w:rsid w:val="00205357"/>
    <w:rsid w:val="00211762"/>
    <w:rsid w:val="00211E3A"/>
    <w:rsid w:val="00220B57"/>
    <w:rsid w:val="00224BCE"/>
    <w:rsid w:val="0023525E"/>
    <w:rsid w:val="002440F1"/>
    <w:rsid w:val="00257182"/>
    <w:rsid w:val="00284251"/>
    <w:rsid w:val="00294E69"/>
    <w:rsid w:val="002C0DF0"/>
    <w:rsid w:val="002C0F52"/>
    <w:rsid w:val="002C11DA"/>
    <w:rsid w:val="002C7DC1"/>
    <w:rsid w:val="002E19FC"/>
    <w:rsid w:val="002F096B"/>
    <w:rsid w:val="00313315"/>
    <w:rsid w:val="00316CCA"/>
    <w:rsid w:val="00331285"/>
    <w:rsid w:val="003344AD"/>
    <w:rsid w:val="00341770"/>
    <w:rsid w:val="00346AAF"/>
    <w:rsid w:val="00351106"/>
    <w:rsid w:val="0035297F"/>
    <w:rsid w:val="003617DD"/>
    <w:rsid w:val="00364BD2"/>
    <w:rsid w:val="003818B0"/>
    <w:rsid w:val="003B6780"/>
    <w:rsid w:val="003D2565"/>
    <w:rsid w:val="003D6AC4"/>
    <w:rsid w:val="003D761F"/>
    <w:rsid w:val="003E5285"/>
    <w:rsid w:val="003E6C60"/>
    <w:rsid w:val="003F33E6"/>
    <w:rsid w:val="003F6491"/>
    <w:rsid w:val="00421AB4"/>
    <w:rsid w:val="00427162"/>
    <w:rsid w:val="004304EB"/>
    <w:rsid w:val="00440BD6"/>
    <w:rsid w:val="00447F67"/>
    <w:rsid w:val="004721F1"/>
    <w:rsid w:val="004844D7"/>
    <w:rsid w:val="004937C4"/>
    <w:rsid w:val="00497C27"/>
    <w:rsid w:val="004A0CA3"/>
    <w:rsid w:val="004A36FF"/>
    <w:rsid w:val="004A610F"/>
    <w:rsid w:val="004A7DA1"/>
    <w:rsid w:val="004B31E1"/>
    <w:rsid w:val="004B6385"/>
    <w:rsid w:val="004B63BA"/>
    <w:rsid w:val="004D4459"/>
    <w:rsid w:val="004F21FD"/>
    <w:rsid w:val="004F5E12"/>
    <w:rsid w:val="00511435"/>
    <w:rsid w:val="00526167"/>
    <w:rsid w:val="005276A3"/>
    <w:rsid w:val="0053698E"/>
    <w:rsid w:val="00543EEF"/>
    <w:rsid w:val="00567959"/>
    <w:rsid w:val="0058606F"/>
    <w:rsid w:val="005902FE"/>
    <w:rsid w:val="00591026"/>
    <w:rsid w:val="005914AA"/>
    <w:rsid w:val="00595E13"/>
    <w:rsid w:val="005B199A"/>
    <w:rsid w:val="005B6C03"/>
    <w:rsid w:val="005C070C"/>
    <w:rsid w:val="005C071C"/>
    <w:rsid w:val="005C0EEF"/>
    <w:rsid w:val="005C54A2"/>
    <w:rsid w:val="005E0109"/>
    <w:rsid w:val="0062498A"/>
    <w:rsid w:val="00631120"/>
    <w:rsid w:val="00646415"/>
    <w:rsid w:val="00665F4E"/>
    <w:rsid w:val="0067339F"/>
    <w:rsid w:val="00683EE9"/>
    <w:rsid w:val="006874E5"/>
    <w:rsid w:val="006910BA"/>
    <w:rsid w:val="006979D9"/>
    <w:rsid w:val="006B02CF"/>
    <w:rsid w:val="006C3797"/>
    <w:rsid w:val="006C7F30"/>
    <w:rsid w:val="006D651E"/>
    <w:rsid w:val="006F129E"/>
    <w:rsid w:val="00726E5B"/>
    <w:rsid w:val="00732D1F"/>
    <w:rsid w:val="007344B6"/>
    <w:rsid w:val="0074586A"/>
    <w:rsid w:val="007774A6"/>
    <w:rsid w:val="00777CEC"/>
    <w:rsid w:val="0078347E"/>
    <w:rsid w:val="00784938"/>
    <w:rsid w:val="00796B7F"/>
    <w:rsid w:val="007A24D2"/>
    <w:rsid w:val="007A498C"/>
    <w:rsid w:val="007B1D2E"/>
    <w:rsid w:val="007D1FAD"/>
    <w:rsid w:val="007E6A7B"/>
    <w:rsid w:val="007F3262"/>
    <w:rsid w:val="00800789"/>
    <w:rsid w:val="00801A1B"/>
    <w:rsid w:val="00803E71"/>
    <w:rsid w:val="00805B29"/>
    <w:rsid w:val="00826BE8"/>
    <w:rsid w:val="008271D8"/>
    <w:rsid w:val="00831E4A"/>
    <w:rsid w:val="008326DA"/>
    <w:rsid w:val="00845BE7"/>
    <w:rsid w:val="0086308A"/>
    <w:rsid w:val="00872177"/>
    <w:rsid w:val="00872666"/>
    <w:rsid w:val="00873FA2"/>
    <w:rsid w:val="008A6155"/>
    <w:rsid w:val="008B5858"/>
    <w:rsid w:val="008B5F48"/>
    <w:rsid w:val="008C09B0"/>
    <w:rsid w:val="008C4900"/>
    <w:rsid w:val="008D20B1"/>
    <w:rsid w:val="008E24D8"/>
    <w:rsid w:val="008E7EFA"/>
    <w:rsid w:val="00903EDB"/>
    <w:rsid w:val="009073A3"/>
    <w:rsid w:val="00910044"/>
    <w:rsid w:val="00917E91"/>
    <w:rsid w:val="00940445"/>
    <w:rsid w:val="0094786F"/>
    <w:rsid w:val="00947D34"/>
    <w:rsid w:val="0095081D"/>
    <w:rsid w:val="0095352D"/>
    <w:rsid w:val="00955DB8"/>
    <w:rsid w:val="00973EAD"/>
    <w:rsid w:val="00975914"/>
    <w:rsid w:val="00982CD4"/>
    <w:rsid w:val="009921E5"/>
    <w:rsid w:val="009C1930"/>
    <w:rsid w:val="009C2C15"/>
    <w:rsid w:val="009C3422"/>
    <w:rsid w:val="009C4B3B"/>
    <w:rsid w:val="009D087C"/>
    <w:rsid w:val="009D2C9E"/>
    <w:rsid w:val="009E085D"/>
    <w:rsid w:val="009E3D92"/>
    <w:rsid w:val="00A01749"/>
    <w:rsid w:val="00A13199"/>
    <w:rsid w:val="00A149E3"/>
    <w:rsid w:val="00A14F88"/>
    <w:rsid w:val="00A175B8"/>
    <w:rsid w:val="00A30BF9"/>
    <w:rsid w:val="00A3443F"/>
    <w:rsid w:val="00A3444D"/>
    <w:rsid w:val="00A41DEF"/>
    <w:rsid w:val="00A41E09"/>
    <w:rsid w:val="00A4435D"/>
    <w:rsid w:val="00A60859"/>
    <w:rsid w:val="00A6244D"/>
    <w:rsid w:val="00A64BEA"/>
    <w:rsid w:val="00A70BFD"/>
    <w:rsid w:val="00A83269"/>
    <w:rsid w:val="00AA089F"/>
    <w:rsid w:val="00AA43B5"/>
    <w:rsid w:val="00AB0895"/>
    <w:rsid w:val="00AB500D"/>
    <w:rsid w:val="00AD0278"/>
    <w:rsid w:val="00AE19E4"/>
    <w:rsid w:val="00AE401D"/>
    <w:rsid w:val="00AE6C67"/>
    <w:rsid w:val="00B031DE"/>
    <w:rsid w:val="00B0764A"/>
    <w:rsid w:val="00B07BCC"/>
    <w:rsid w:val="00B16B90"/>
    <w:rsid w:val="00B26AE8"/>
    <w:rsid w:val="00B27F6D"/>
    <w:rsid w:val="00B316C9"/>
    <w:rsid w:val="00B90FEA"/>
    <w:rsid w:val="00BA21A0"/>
    <w:rsid w:val="00BE233E"/>
    <w:rsid w:val="00BF203B"/>
    <w:rsid w:val="00BF6222"/>
    <w:rsid w:val="00C0779F"/>
    <w:rsid w:val="00C14B7E"/>
    <w:rsid w:val="00C14F55"/>
    <w:rsid w:val="00C37C9D"/>
    <w:rsid w:val="00C40F6C"/>
    <w:rsid w:val="00C44C93"/>
    <w:rsid w:val="00C56A0F"/>
    <w:rsid w:val="00C574DF"/>
    <w:rsid w:val="00C6102D"/>
    <w:rsid w:val="00C614CA"/>
    <w:rsid w:val="00C84EA4"/>
    <w:rsid w:val="00C8790C"/>
    <w:rsid w:val="00C92300"/>
    <w:rsid w:val="00CA3D50"/>
    <w:rsid w:val="00CA5935"/>
    <w:rsid w:val="00CC1C56"/>
    <w:rsid w:val="00CD1DB0"/>
    <w:rsid w:val="00D003D7"/>
    <w:rsid w:val="00D0239A"/>
    <w:rsid w:val="00D0646D"/>
    <w:rsid w:val="00D06B2D"/>
    <w:rsid w:val="00D35BAE"/>
    <w:rsid w:val="00D41891"/>
    <w:rsid w:val="00D422DC"/>
    <w:rsid w:val="00D52351"/>
    <w:rsid w:val="00D73F12"/>
    <w:rsid w:val="00D7467F"/>
    <w:rsid w:val="00D775FA"/>
    <w:rsid w:val="00D934F4"/>
    <w:rsid w:val="00D942F2"/>
    <w:rsid w:val="00D979F6"/>
    <w:rsid w:val="00DC5BCA"/>
    <w:rsid w:val="00DD0BA6"/>
    <w:rsid w:val="00DE17EB"/>
    <w:rsid w:val="00DE673A"/>
    <w:rsid w:val="00DF7DA7"/>
    <w:rsid w:val="00E248DC"/>
    <w:rsid w:val="00E25212"/>
    <w:rsid w:val="00E27EAF"/>
    <w:rsid w:val="00E34242"/>
    <w:rsid w:val="00E35542"/>
    <w:rsid w:val="00E5554E"/>
    <w:rsid w:val="00E76F9E"/>
    <w:rsid w:val="00EA056F"/>
    <w:rsid w:val="00EC1E3E"/>
    <w:rsid w:val="00ED1A0E"/>
    <w:rsid w:val="00EE33A6"/>
    <w:rsid w:val="00EE6E67"/>
    <w:rsid w:val="00EE7690"/>
    <w:rsid w:val="00EF5BB3"/>
    <w:rsid w:val="00EF74D3"/>
    <w:rsid w:val="00F12F5B"/>
    <w:rsid w:val="00F16735"/>
    <w:rsid w:val="00F37320"/>
    <w:rsid w:val="00F50BBA"/>
    <w:rsid w:val="00F76560"/>
    <w:rsid w:val="00F92CAF"/>
    <w:rsid w:val="00F93867"/>
    <w:rsid w:val="00FA6889"/>
    <w:rsid w:val="00FD2A3E"/>
    <w:rsid w:val="00FE1C81"/>
    <w:rsid w:val="00FF173B"/>
    <w:rsid w:val="00FF7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Plain Text" w:uiPriority="0"/>
    <w:lsdException w:name="Normal Table" w:semiHidden="0" w:unhideWhenUsed="0"/>
    <w:lsdException w:name="Table Simple 1" w:uiPriority="0"/>
    <w:lsdException w:name="Table Professional" w:uiPriority="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B8D"/>
    <w:pPr>
      <w:spacing w:before="120" w:after="120"/>
      <w:ind w:firstLine="284"/>
      <w:contextualSpacing/>
      <w:jc w:val="both"/>
    </w:pPr>
    <w:rPr>
      <w:rFonts w:ascii="Times New Roman" w:hAnsi="Times New Roman"/>
      <w:noProof/>
      <w:sz w:val="20"/>
    </w:rPr>
  </w:style>
  <w:style w:type="paragraph" w:styleId="Heading1">
    <w:name w:val="heading 1"/>
    <w:aliases w:val="abstract"/>
    <w:basedOn w:val="Normal"/>
    <w:next w:val="Normal"/>
    <w:link w:val="Heading1Char"/>
    <w:autoRedefine/>
    <w:qFormat/>
    <w:rsid w:val="000B08E0"/>
    <w:pPr>
      <w:keepNext/>
      <w:keepLines/>
      <w:spacing w:before="240"/>
      <w:ind w:firstLine="0"/>
      <w:outlineLvl w:val="0"/>
    </w:pPr>
    <w:rPr>
      <w:rFonts w:ascii="Arial Narrow" w:eastAsiaTheme="majorEastAsia" w:hAnsi="Arial Narrow" w:cs="Times New Roman (Headings CS)"/>
      <w:b/>
      <w:color w:val="3C6F9A"/>
      <w:sz w:val="22"/>
      <w:szCs w:val="22"/>
    </w:rPr>
  </w:style>
  <w:style w:type="paragraph" w:styleId="Heading2">
    <w:name w:val="heading 2"/>
    <w:aliases w:val="titres"/>
    <w:basedOn w:val="Normal"/>
    <w:next w:val="Normal"/>
    <w:link w:val="Heading2Char"/>
    <w:autoRedefine/>
    <w:uiPriority w:val="9"/>
    <w:unhideWhenUsed/>
    <w:qFormat/>
    <w:rsid w:val="001D7B8D"/>
    <w:pPr>
      <w:keepNext/>
      <w:keepLines/>
      <w:ind w:firstLine="0"/>
      <w:outlineLvl w:val="1"/>
    </w:pPr>
    <w:rPr>
      <w:rFonts w:ascii="Arial Narrow" w:eastAsiaTheme="majorEastAsia" w:hAnsi="Arial Narrow" w:cstheme="majorBidi"/>
      <w:b/>
      <w:color w:val="3C6F9A"/>
      <w:szCs w:val="26"/>
      <w:lang w:val="en-SG"/>
    </w:rPr>
  </w:style>
  <w:style w:type="paragraph" w:styleId="Heading3">
    <w:name w:val="heading 3"/>
    <w:basedOn w:val="Normal"/>
    <w:next w:val="Normal"/>
    <w:link w:val="Heading3Char"/>
    <w:unhideWhenUsed/>
    <w:qFormat/>
    <w:rsid w:val="001140BA"/>
    <w:pPr>
      <w:keepNext/>
      <w:keepLines/>
      <w:spacing w:before="40" w:after="0"/>
      <w:ind w:firstLine="0"/>
      <w:outlineLvl w:val="2"/>
    </w:pPr>
    <w:rPr>
      <w:rFonts w:ascii="Arial Narrow" w:eastAsiaTheme="majorEastAsia" w:hAnsi="Arial Narrow" w:cstheme="majorBidi"/>
      <w:b/>
      <w:i/>
      <w:color w:val="3C6F9A"/>
    </w:rPr>
  </w:style>
  <w:style w:type="paragraph" w:styleId="Heading4">
    <w:name w:val="heading 4"/>
    <w:basedOn w:val="Normal"/>
    <w:next w:val="Normal"/>
    <w:link w:val="Heading4Char"/>
    <w:uiPriority w:val="9"/>
    <w:unhideWhenUsed/>
    <w:qFormat/>
    <w:rsid w:val="00D0646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0646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0646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0646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0646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646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bstract Char"/>
    <w:basedOn w:val="DefaultParagraphFont"/>
    <w:link w:val="Heading1"/>
    <w:rsid w:val="000B08E0"/>
    <w:rPr>
      <w:rFonts w:ascii="Arial Narrow" w:eastAsiaTheme="majorEastAsia" w:hAnsi="Arial Narrow" w:cs="Times New Roman (Headings CS)"/>
      <w:b/>
      <w:noProof/>
      <w:color w:val="3C6F9A"/>
      <w:sz w:val="22"/>
      <w:szCs w:val="22"/>
    </w:rPr>
  </w:style>
  <w:style w:type="character" w:customStyle="1" w:styleId="Heading2Char">
    <w:name w:val="Heading 2 Char"/>
    <w:aliases w:val="titres Char"/>
    <w:basedOn w:val="DefaultParagraphFont"/>
    <w:link w:val="Heading2"/>
    <w:uiPriority w:val="9"/>
    <w:rsid w:val="001D7B8D"/>
    <w:rPr>
      <w:rFonts w:ascii="Arial Narrow" w:eastAsiaTheme="majorEastAsia" w:hAnsi="Arial Narrow" w:cstheme="majorBidi"/>
      <w:b/>
      <w:noProof/>
      <w:color w:val="3C6F9A"/>
      <w:sz w:val="20"/>
      <w:szCs w:val="26"/>
      <w:lang w:val="en-SG"/>
    </w:rPr>
  </w:style>
  <w:style w:type="character" w:customStyle="1" w:styleId="Heading3Char">
    <w:name w:val="Heading 3 Char"/>
    <w:basedOn w:val="DefaultParagraphFont"/>
    <w:link w:val="Heading3"/>
    <w:rsid w:val="001140BA"/>
    <w:rPr>
      <w:rFonts w:ascii="Arial Narrow" w:eastAsiaTheme="majorEastAsia" w:hAnsi="Arial Narrow" w:cstheme="majorBidi"/>
      <w:b/>
      <w:i/>
      <w:noProof/>
      <w:color w:val="3C6F9A"/>
      <w:sz w:val="20"/>
    </w:rPr>
  </w:style>
  <w:style w:type="character" w:customStyle="1" w:styleId="Heading4Char">
    <w:name w:val="Heading 4 Char"/>
    <w:basedOn w:val="DefaultParagraphFont"/>
    <w:link w:val="Heading4"/>
    <w:uiPriority w:val="9"/>
    <w:rsid w:val="00421AB4"/>
    <w:rPr>
      <w:rFonts w:asciiTheme="majorHAnsi" w:eastAsiaTheme="majorEastAsia" w:hAnsiTheme="majorHAnsi" w:cstheme="majorBidi"/>
      <w:i/>
      <w:iCs/>
      <w:noProof/>
      <w:color w:val="2F5496" w:themeColor="accent1" w:themeShade="BF"/>
      <w:sz w:val="20"/>
    </w:rPr>
  </w:style>
  <w:style w:type="character" w:customStyle="1" w:styleId="Heading5Char">
    <w:name w:val="Heading 5 Char"/>
    <w:basedOn w:val="DefaultParagraphFont"/>
    <w:link w:val="Heading5"/>
    <w:uiPriority w:val="9"/>
    <w:rsid w:val="00421AB4"/>
    <w:rPr>
      <w:rFonts w:asciiTheme="majorHAnsi" w:eastAsiaTheme="majorEastAsia" w:hAnsiTheme="majorHAnsi" w:cstheme="majorBidi"/>
      <w:noProof/>
      <w:color w:val="2F5496" w:themeColor="accent1" w:themeShade="BF"/>
      <w:sz w:val="20"/>
    </w:rPr>
  </w:style>
  <w:style w:type="character" w:customStyle="1" w:styleId="Heading6Char">
    <w:name w:val="Heading 6 Char"/>
    <w:basedOn w:val="DefaultParagraphFont"/>
    <w:link w:val="Heading6"/>
    <w:uiPriority w:val="9"/>
    <w:semiHidden/>
    <w:rsid w:val="00421AB4"/>
    <w:rPr>
      <w:rFonts w:asciiTheme="majorHAnsi" w:eastAsiaTheme="majorEastAsia" w:hAnsiTheme="majorHAnsi" w:cstheme="majorBidi"/>
      <w:noProof/>
      <w:color w:val="1F3763" w:themeColor="accent1" w:themeShade="7F"/>
      <w:sz w:val="20"/>
    </w:rPr>
  </w:style>
  <w:style w:type="character" w:customStyle="1" w:styleId="Heading7Char">
    <w:name w:val="Heading 7 Char"/>
    <w:basedOn w:val="DefaultParagraphFont"/>
    <w:link w:val="Heading7"/>
    <w:uiPriority w:val="9"/>
    <w:semiHidden/>
    <w:rsid w:val="00421AB4"/>
    <w:rPr>
      <w:rFonts w:asciiTheme="majorHAnsi" w:eastAsiaTheme="majorEastAsia" w:hAnsiTheme="majorHAnsi" w:cstheme="majorBidi"/>
      <w:i/>
      <w:iCs/>
      <w:noProof/>
      <w:color w:val="1F3763" w:themeColor="accent1" w:themeShade="7F"/>
      <w:sz w:val="20"/>
    </w:rPr>
  </w:style>
  <w:style w:type="character" w:customStyle="1" w:styleId="Heading8Char">
    <w:name w:val="Heading 8 Char"/>
    <w:basedOn w:val="DefaultParagraphFont"/>
    <w:link w:val="Heading8"/>
    <w:uiPriority w:val="9"/>
    <w:semiHidden/>
    <w:rsid w:val="00421AB4"/>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421AB4"/>
    <w:rPr>
      <w:rFonts w:asciiTheme="majorHAnsi" w:eastAsiaTheme="majorEastAsia" w:hAnsiTheme="majorHAnsi" w:cstheme="majorBidi"/>
      <w:i/>
      <w:iCs/>
      <w:noProof/>
      <w:color w:val="272727" w:themeColor="text1" w:themeTint="D8"/>
      <w:sz w:val="21"/>
      <w:szCs w:val="21"/>
    </w:rPr>
  </w:style>
  <w:style w:type="paragraph" w:styleId="Header">
    <w:name w:val="header"/>
    <w:basedOn w:val="Normal"/>
    <w:link w:val="HeaderChar"/>
    <w:uiPriority w:val="99"/>
    <w:unhideWhenUsed/>
    <w:rsid w:val="00341770"/>
    <w:pPr>
      <w:tabs>
        <w:tab w:val="center" w:pos="4513"/>
        <w:tab w:val="right" w:pos="9026"/>
      </w:tabs>
      <w:ind w:firstLine="0"/>
    </w:pPr>
    <w:rPr>
      <w:rFonts w:ascii="Arial Narrow" w:hAnsi="Arial Narrow"/>
    </w:rPr>
  </w:style>
  <w:style w:type="character" w:customStyle="1" w:styleId="HeaderChar">
    <w:name w:val="Header Char"/>
    <w:basedOn w:val="DefaultParagraphFont"/>
    <w:link w:val="Header"/>
    <w:uiPriority w:val="99"/>
    <w:rsid w:val="00341770"/>
    <w:rPr>
      <w:rFonts w:ascii="Arial Narrow" w:hAnsi="Arial Narrow"/>
      <w:noProof/>
      <w:sz w:val="20"/>
    </w:rPr>
  </w:style>
  <w:style w:type="paragraph" w:styleId="Footer">
    <w:name w:val="footer"/>
    <w:link w:val="FooterChar"/>
    <w:uiPriority w:val="99"/>
    <w:unhideWhenUsed/>
    <w:rsid w:val="006979D9"/>
    <w:pPr>
      <w:tabs>
        <w:tab w:val="center" w:pos="4513"/>
        <w:tab w:val="right" w:pos="9026"/>
      </w:tabs>
    </w:pPr>
    <w:rPr>
      <w:rFonts w:ascii="Arial Narrow" w:hAnsi="Arial Narrow"/>
      <w:noProof/>
      <w:sz w:val="20"/>
    </w:rPr>
  </w:style>
  <w:style w:type="character" w:customStyle="1" w:styleId="FooterChar">
    <w:name w:val="Footer Char"/>
    <w:basedOn w:val="DefaultParagraphFont"/>
    <w:link w:val="Footer"/>
    <w:uiPriority w:val="99"/>
    <w:rsid w:val="006979D9"/>
    <w:rPr>
      <w:rFonts w:ascii="Arial Narrow" w:hAnsi="Arial Narrow"/>
      <w:noProof/>
      <w:sz w:val="20"/>
    </w:rPr>
  </w:style>
  <w:style w:type="paragraph" w:styleId="Title">
    <w:name w:val="Title"/>
    <w:basedOn w:val="Normal"/>
    <w:next w:val="Normal"/>
    <w:link w:val="TitleChar"/>
    <w:qFormat/>
    <w:rsid w:val="001140BA"/>
    <w:pPr>
      <w:ind w:firstLine="0"/>
    </w:pPr>
    <w:rPr>
      <w:rFonts w:ascii="Arial Narrow" w:eastAsiaTheme="majorEastAsia" w:hAnsi="Arial Narrow" w:cstheme="majorBidi"/>
      <w:b/>
      <w:color w:val="3C6F9A"/>
      <w:spacing w:val="-10"/>
      <w:kern w:val="28"/>
      <w:sz w:val="32"/>
      <w:szCs w:val="56"/>
    </w:rPr>
  </w:style>
  <w:style w:type="character" w:customStyle="1" w:styleId="TitleChar">
    <w:name w:val="Title Char"/>
    <w:basedOn w:val="DefaultParagraphFont"/>
    <w:link w:val="Title"/>
    <w:rsid w:val="001140BA"/>
    <w:rPr>
      <w:rFonts w:ascii="Arial Narrow" w:eastAsiaTheme="majorEastAsia" w:hAnsi="Arial Narrow" w:cstheme="majorBidi"/>
      <w:b/>
      <w:noProof/>
      <w:color w:val="3C6F9A"/>
      <w:spacing w:val="-10"/>
      <w:kern w:val="28"/>
      <w:sz w:val="32"/>
      <w:szCs w:val="56"/>
    </w:rPr>
  </w:style>
  <w:style w:type="paragraph" w:customStyle="1" w:styleId="Authors">
    <w:name w:val="Authors"/>
    <w:basedOn w:val="Normal"/>
    <w:qFormat/>
    <w:rsid w:val="004A7DA1"/>
    <w:pPr>
      <w:ind w:firstLine="0"/>
    </w:pPr>
    <w:rPr>
      <w:rFonts w:ascii="Arial Narrow" w:hAnsi="Arial Narrow" w:cs="Times New Roman (Body CS)"/>
    </w:rPr>
  </w:style>
  <w:style w:type="paragraph" w:customStyle="1" w:styleId="Afiliation">
    <w:name w:val="Afiliation"/>
    <w:basedOn w:val="Authors"/>
    <w:qFormat/>
    <w:rsid w:val="004A7DA1"/>
    <w:pPr>
      <w:jc w:val="left"/>
    </w:pPr>
    <w:rPr>
      <w:sz w:val="18"/>
    </w:rPr>
  </w:style>
  <w:style w:type="table" w:styleId="TableGrid">
    <w:name w:val="Table Grid"/>
    <w:basedOn w:val="TableNormal"/>
    <w:uiPriority w:val="39"/>
    <w:rsid w:val="0058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244D"/>
    <w:pPr>
      <w:spacing w:before="0" w:after="200" w:line="276" w:lineRule="auto"/>
      <w:ind w:left="720" w:firstLine="0"/>
      <w:jc w:val="left"/>
    </w:pPr>
    <w:rPr>
      <w:rFonts w:asciiTheme="minorHAnsi" w:hAnsiTheme="minorHAnsi"/>
      <w:noProof w:val="0"/>
      <w:szCs w:val="22"/>
      <w:lang w:val="en-US"/>
    </w:rPr>
  </w:style>
  <w:style w:type="character" w:styleId="Hyperlink">
    <w:name w:val="Hyperlink"/>
    <w:basedOn w:val="DefaultParagraphFont"/>
    <w:unhideWhenUsed/>
    <w:rsid w:val="00C84EA4"/>
    <w:rPr>
      <w:color w:val="0563C1" w:themeColor="hyperlink"/>
      <w:u w:val="single"/>
    </w:rPr>
  </w:style>
  <w:style w:type="character" w:customStyle="1" w:styleId="UnresolvedMention1">
    <w:name w:val="Unresolved Mention1"/>
    <w:basedOn w:val="DefaultParagraphFont"/>
    <w:uiPriority w:val="99"/>
    <w:rsid w:val="00C84EA4"/>
    <w:rPr>
      <w:color w:val="605E5C"/>
      <w:shd w:val="clear" w:color="auto" w:fill="E1DFDD"/>
    </w:rPr>
  </w:style>
  <w:style w:type="character" w:styleId="FollowedHyperlink">
    <w:name w:val="FollowedHyperlink"/>
    <w:basedOn w:val="DefaultParagraphFont"/>
    <w:uiPriority w:val="99"/>
    <w:semiHidden/>
    <w:unhideWhenUsed/>
    <w:rsid w:val="003E6C60"/>
    <w:rPr>
      <w:color w:val="954F72" w:themeColor="followedHyperlink"/>
      <w:u w:val="single"/>
    </w:rPr>
  </w:style>
  <w:style w:type="character" w:styleId="PageNumber">
    <w:name w:val="page number"/>
    <w:basedOn w:val="DefaultParagraphFont"/>
    <w:uiPriority w:val="99"/>
    <w:semiHidden/>
    <w:unhideWhenUsed/>
    <w:rsid w:val="00053D8B"/>
  </w:style>
  <w:style w:type="paragraph" w:customStyle="1" w:styleId="FigCaption">
    <w:name w:val="Fig. Caption"/>
    <w:basedOn w:val="Normal"/>
    <w:next w:val="Normal"/>
    <w:qFormat/>
    <w:rsid w:val="001140BA"/>
    <w:pPr>
      <w:spacing w:before="0"/>
      <w:ind w:firstLine="0"/>
      <w:jc w:val="center"/>
    </w:pPr>
    <w:rPr>
      <w:rFonts w:cs="Times New Roman"/>
      <w:b/>
      <w:bCs/>
      <w:color w:val="3C6F9A"/>
      <w:szCs w:val="22"/>
      <w:lang w:val="en-US"/>
    </w:rPr>
  </w:style>
  <w:style w:type="paragraph" w:customStyle="1" w:styleId="TabCaption">
    <w:name w:val="Tab. Caption"/>
    <w:basedOn w:val="FigCaption"/>
    <w:qFormat/>
    <w:rsid w:val="001A2886"/>
    <w:pPr>
      <w:spacing w:before="120" w:after="40"/>
    </w:pPr>
  </w:style>
  <w:style w:type="paragraph" w:styleId="NoSpacing">
    <w:name w:val="No Spacing"/>
    <w:uiPriority w:val="1"/>
    <w:qFormat/>
    <w:rsid w:val="00D422DC"/>
    <w:pPr>
      <w:contextualSpacing/>
      <w:jc w:val="both"/>
    </w:pPr>
    <w:rPr>
      <w:rFonts w:ascii="Times New Roman" w:hAnsi="Times New Roman"/>
      <w:noProof/>
      <w:sz w:val="22"/>
    </w:rPr>
  </w:style>
  <w:style w:type="table" w:customStyle="1" w:styleId="mekatronika">
    <w:name w:val="mekatronika"/>
    <w:basedOn w:val="PlainTable1"/>
    <w:uiPriority w:val="99"/>
    <w:rsid w:val="00AA089F"/>
    <w:rPr>
      <w:rFonts w:ascii="Arial Narrow" w:hAnsi="Arial Narrow" w:cs="Times New Roman (Body CS)"/>
      <w:sz w:val="20"/>
      <w:szCs w:val="20"/>
      <w:lang w:val="en-MY" w:eastAsia="en-GB"/>
    </w:rPr>
    <w:tblPr>
      <w:jc w:val="center"/>
      <w:tblBorders>
        <w:top w:val="none" w:sz="0" w:space="0" w:color="auto"/>
        <w:left w:val="none" w:sz="0" w:space="0" w:color="auto"/>
        <w:bottom w:val="single" w:sz="4" w:space="0" w:color="DD1F02"/>
        <w:right w:val="none" w:sz="0" w:space="0" w:color="auto"/>
        <w:insideH w:val="none" w:sz="0" w:space="0" w:color="auto"/>
        <w:insideV w:val="none" w:sz="0" w:space="0" w:color="auto"/>
      </w:tblBorders>
    </w:tblPr>
    <w:trPr>
      <w:jc w:val="center"/>
    </w:trPr>
    <w:tblStylePr w:type="firstRow">
      <w:rPr>
        <w:b/>
        <w:bCs/>
      </w:rPr>
      <w:tblPr/>
      <w:tcPr>
        <w:tcBorders>
          <w:top w:val="single" w:sz="4" w:space="0" w:color="DD1F02"/>
          <w:bottom w:val="single" w:sz="4" w:space="0" w:color="DD1F02"/>
        </w:tcBorders>
      </w:tcPr>
    </w:tblStylePr>
    <w:tblStylePr w:type="lastRow">
      <w:pPr>
        <w:wordWrap/>
        <w:spacing w:beforeLines="0" w:before="0" w:beforeAutospacing="0" w:afterLines="0" w:after="0" w:afterAutospacing="0" w:line="240" w:lineRule="auto"/>
        <w:ind w:leftChars="0" w:left="0" w:rightChars="0" w:right="0" w:firstLineChars="0" w:firstLine="0"/>
        <w:jc w:val="left"/>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Pr/>
      <w:tcPr>
        <w:tcBorders>
          <w:bottom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AA08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0B73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0B7307"/>
    <w:pPr>
      <w:spacing w:before="0" w:after="0"/>
      <w:ind w:firstLine="0"/>
    </w:pPr>
    <w:rPr>
      <w:rFonts w:ascii="Arial Narrow" w:hAnsi="Arial Narrow" w:cs="Times New Roman"/>
      <w:szCs w:val="22"/>
      <w:lang w:val="en-US"/>
    </w:rPr>
  </w:style>
  <w:style w:type="paragraph" w:customStyle="1" w:styleId="TextIndent">
    <w:name w:val="Text Indent"/>
    <w:rsid w:val="00F92CAF"/>
    <w:pPr>
      <w:spacing w:line="260" w:lineRule="exact"/>
      <w:ind w:firstLine="302"/>
      <w:jc w:val="both"/>
    </w:pPr>
    <w:rPr>
      <w:rFonts w:ascii="Times New Roman" w:eastAsia="Times New Roman" w:hAnsi="Times New Roman" w:cs="Times New Roman"/>
      <w:sz w:val="20"/>
      <w:szCs w:val="20"/>
      <w:lang w:val="en-US"/>
    </w:rPr>
  </w:style>
  <w:style w:type="paragraph" w:customStyle="1" w:styleId="Equation">
    <w:name w:val="Equation"/>
    <w:basedOn w:val="Normal"/>
    <w:next w:val="Normal"/>
    <w:rsid w:val="00F92CAF"/>
    <w:pPr>
      <w:tabs>
        <w:tab w:val="center" w:pos="3600"/>
        <w:tab w:val="right" w:pos="7200"/>
      </w:tabs>
      <w:autoSpaceDE w:val="0"/>
      <w:autoSpaceDN w:val="0"/>
      <w:spacing w:before="60" w:after="60"/>
      <w:ind w:firstLine="0"/>
      <w:contextualSpacing w:val="0"/>
    </w:pPr>
    <w:rPr>
      <w:rFonts w:eastAsia="Times New Roman" w:cs="Times New Roman"/>
      <w:noProof w:val="0"/>
      <w:lang w:val="en-US"/>
    </w:rPr>
  </w:style>
  <w:style w:type="paragraph" w:styleId="BalloonText">
    <w:name w:val="Balloon Text"/>
    <w:basedOn w:val="Normal"/>
    <w:link w:val="BalloonTextChar"/>
    <w:uiPriority w:val="99"/>
    <w:unhideWhenUsed/>
    <w:rsid w:val="00E5554E"/>
    <w:pPr>
      <w:spacing w:before="0" w:after="0"/>
    </w:pPr>
    <w:rPr>
      <w:rFonts w:cs="Times New Roman"/>
      <w:sz w:val="18"/>
      <w:szCs w:val="18"/>
    </w:rPr>
  </w:style>
  <w:style w:type="character" w:customStyle="1" w:styleId="BalloonTextChar">
    <w:name w:val="Balloon Text Char"/>
    <w:basedOn w:val="DefaultParagraphFont"/>
    <w:link w:val="BalloonText"/>
    <w:uiPriority w:val="99"/>
    <w:rsid w:val="00E5554E"/>
    <w:rPr>
      <w:rFonts w:ascii="Times New Roman" w:hAnsi="Times New Roman" w:cs="Times New Roman"/>
      <w:noProof/>
      <w:sz w:val="18"/>
      <w:szCs w:val="18"/>
    </w:rPr>
  </w:style>
  <w:style w:type="paragraph" w:customStyle="1" w:styleId="ReferenceList0">
    <w:name w:val="Reference List"/>
    <w:basedOn w:val="Normal"/>
    <w:next w:val="Normal"/>
    <w:qFormat/>
    <w:rsid w:val="00FF71EC"/>
    <w:pPr>
      <w:spacing w:before="0" w:after="80"/>
      <w:ind w:firstLine="0"/>
      <w:contextualSpacing w:val="0"/>
    </w:pPr>
    <w:rPr>
      <w:sz w:val="18"/>
      <w:szCs w:val="20"/>
      <w:lang w:val="en-US"/>
    </w:rPr>
  </w:style>
  <w:style w:type="character" w:styleId="PlaceholderText">
    <w:name w:val="Placeholder Text"/>
    <w:basedOn w:val="DefaultParagraphFont"/>
    <w:uiPriority w:val="99"/>
    <w:semiHidden/>
    <w:rsid w:val="00AB500D"/>
    <w:rPr>
      <w:color w:val="808080"/>
    </w:rPr>
  </w:style>
  <w:style w:type="paragraph" w:styleId="Caption">
    <w:name w:val="caption"/>
    <w:basedOn w:val="Normal"/>
    <w:next w:val="Normal"/>
    <w:unhideWhenUsed/>
    <w:qFormat/>
    <w:rsid w:val="0002775B"/>
    <w:pPr>
      <w:spacing w:before="0"/>
      <w:ind w:firstLine="0"/>
      <w:jc w:val="center"/>
    </w:pPr>
    <w:rPr>
      <w:b/>
      <w:iCs/>
      <w:color w:val="005150"/>
      <w:szCs w:val="18"/>
    </w:rPr>
  </w:style>
  <w:style w:type="character" w:customStyle="1" w:styleId="DefaultChar">
    <w:name w:val="Default Char"/>
    <w:link w:val="Default"/>
    <w:locked/>
    <w:rsid w:val="004B31E1"/>
    <w:rPr>
      <w:rFonts w:ascii="Arial" w:hAnsi="Arial" w:cs="Arial"/>
      <w:color w:val="000000"/>
      <w:lang w:eastAsia="ko-KR"/>
    </w:rPr>
  </w:style>
  <w:style w:type="paragraph" w:customStyle="1" w:styleId="Default">
    <w:name w:val="Default"/>
    <w:link w:val="DefaultChar"/>
    <w:rsid w:val="004B31E1"/>
    <w:pPr>
      <w:autoSpaceDE w:val="0"/>
      <w:autoSpaceDN w:val="0"/>
      <w:adjustRightInd w:val="0"/>
    </w:pPr>
    <w:rPr>
      <w:rFonts w:ascii="Arial" w:hAnsi="Arial" w:cs="Arial"/>
      <w:color w:val="000000"/>
      <w:lang w:eastAsia="ko-KR"/>
    </w:rPr>
  </w:style>
  <w:style w:type="character" w:customStyle="1" w:styleId="authornames">
    <w:name w:val="authornames"/>
    <w:rsid w:val="004B31E1"/>
  </w:style>
  <w:style w:type="paragraph" w:customStyle="1" w:styleId="11">
    <w:name w:val="스타일 본  문 + 첫 줄:  1 글자1"/>
    <w:basedOn w:val="Normal"/>
    <w:rsid w:val="000227C2"/>
    <w:pPr>
      <w:widowControl w:val="0"/>
      <w:tabs>
        <w:tab w:val="right" w:pos="3969"/>
      </w:tabs>
      <w:adjustRightInd w:val="0"/>
      <w:snapToGrid w:val="0"/>
      <w:spacing w:before="0" w:after="0" w:line="240" w:lineRule="exact"/>
      <w:ind w:firstLineChars="100" w:firstLine="173"/>
      <w:contextualSpacing w:val="0"/>
    </w:pPr>
    <w:rPr>
      <w:rFonts w:eastAsia="-윤명조120" w:cs="Batang"/>
      <w:noProof w:val="0"/>
      <w:spacing w:val="-3"/>
      <w:sz w:val="19"/>
      <w:szCs w:val="20"/>
      <w:lang w:val="en-US" w:eastAsia="ja-JP"/>
    </w:rPr>
  </w:style>
  <w:style w:type="paragraph" w:styleId="BodyText">
    <w:name w:val="Body Text"/>
    <w:basedOn w:val="Normal"/>
    <w:link w:val="BodyTextChar"/>
    <w:rsid w:val="00D7467F"/>
    <w:pPr>
      <w:widowControl w:val="0"/>
      <w:autoSpaceDE w:val="0"/>
      <w:autoSpaceDN w:val="0"/>
      <w:adjustRightInd w:val="0"/>
      <w:spacing w:before="0" w:after="283"/>
      <w:ind w:firstLine="0"/>
      <w:contextualSpacing w:val="0"/>
      <w:jc w:val="left"/>
    </w:pPr>
    <w:rPr>
      <w:rFonts w:ascii="Times" w:eastAsia="MS Mincho" w:hAnsi="Times" w:cs="Times"/>
      <w:noProof w:val="0"/>
      <w:sz w:val="24"/>
      <w:lang w:val="fr-FR" w:eastAsia="fr-FR"/>
    </w:rPr>
  </w:style>
  <w:style w:type="character" w:customStyle="1" w:styleId="BodyTextChar">
    <w:name w:val="Body Text Char"/>
    <w:basedOn w:val="DefaultParagraphFont"/>
    <w:link w:val="BodyText"/>
    <w:rsid w:val="00D7467F"/>
    <w:rPr>
      <w:rFonts w:ascii="Times" w:eastAsia="MS Mincho" w:hAnsi="Times" w:cs="Times"/>
      <w:lang w:val="fr-FR" w:eastAsia="fr-FR"/>
    </w:rPr>
  </w:style>
  <w:style w:type="table" w:customStyle="1" w:styleId="Tabladecuadrcula21">
    <w:name w:val="Tabla de cuadrícula 21"/>
    <w:basedOn w:val="TableNormal"/>
    <w:uiPriority w:val="47"/>
    <w:rsid w:val="00D7467F"/>
    <w:rPr>
      <w:rFonts w:ascii="Times New Roman" w:eastAsia="Times New Roman" w:hAnsi="Times New Roman" w:cs="Times New Roman"/>
      <w:sz w:val="20"/>
      <w:szCs w:val="20"/>
      <w:lang w:val="es-ES"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odyText2">
    <w:name w:val="Body Text 2"/>
    <w:basedOn w:val="Normal"/>
    <w:link w:val="BodyText2Char"/>
    <w:uiPriority w:val="99"/>
    <w:unhideWhenUsed/>
    <w:rsid w:val="00D7467F"/>
    <w:pPr>
      <w:spacing w:line="480" w:lineRule="auto"/>
    </w:pPr>
  </w:style>
  <w:style w:type="character" w:customStyle="1" w:styleId="BodyText2Char">
    <w:name w:val="Body Text 2 Char"/>
    <w:basedOn w:val="DefaultParagraphFont"/>
    <w:link w:val="BodyText2"/>
    <w:uiPriority w:val="99"/>
    <w:rsid w:val="00D7467F"/>
    <w:rPr>
      <w:rFonts w:ascii="Times New Roman" w:hAnsi="Times New Roman"/>
      <w:noProof/>
      <w:sz w:val="20"/>
    </w:rPr>
  </w:style>
  <w:style w:type="paragraph" w:customStyle="1" w:styleId="EndNoteBibliography">
    <w:name w:val="EndNote Bibliography"/>
    <w:basedOn w:val="Normal"/>
    <w:link w:val="EndNoteBibliographyChar"/>
    <w:rsid w:val="00D7467F"/>
    <w:pPr>
      <w:spacing w:before="0" w:after="160"/>
      <w:ind w:firstLine="0"/>
      <w:contextualSpacing w:val="0"/>
    </w:pPr>
    <w:rPr>
      <w:rFonts w:ascii="Calibri" w:eastAsia="MS Mincho" w:hAnsi="Calibri" w:cs="Calibri"/>
      <w:sz w:val="22"/>
      <w:szCs w:val="22"/>
      <w:lang w:val="en-US"/>
    </w:rPr>
  </w:style>
  <w:style w:type="character" w:customStyle="1" w:styleId="EndNoteBibliographyChar">
    <w:name w:val="EndNote Bibliography Char"/>
    <w:link w:val="EndNoteBibliography"/>
    <w:rsid w:val="00D7467F"/>
    <w:rPr>
      <w:rFonts w:ascii="Calibri" w:eastAsia="MS Mincho" w:hAnsi="Calibri" w:cs="Calibri"/>
      <w:noProof/>
      <w:sz w:val="22"/>
      <w:szCs w:val="22"/>
      <w:lang w:val="en-US"/>
    </w:rPr>
  </w:style>
  <w:style w:type="paragraph" w:customStyle="1" w:styleId="references">
    <w:name w:val="references"/>
    <w:rsid w:val="004D4459"/>
    <w:pPr>
      <w:numPr>
        <w:numId w:val="2"/>
      </w:numPr>
      <w:spacing w:after="50" w:line="180" w:lineRule="exact"/>
      <w:jc w:val="both"/>
    </w:pPr>
    <w:rPr>
      <w:rFonts w:ascii="Times New Roman" w:eastAsia="MS Mincho" w:hAnsi="Times New Roman" w:cs="Times New Roman"/>
      <w:noProof/>
      <w:sz w:val="16"/>
      <w:szCs w:val="16"/>
      <w:lang w:val="en-US"/>
    </w:rPr>
  </w:style>
  <w:style w:type="paragraph" w:styleId="BodyTextIndent">
    <w:name w:val="Body Text Indent"/>
    <w:basedOn w:val="Normal"/>
    <w:link w:val="BodyTextIndentChar"/>
    <w:unhideWhenUsed/>
    <w:rsid w:val="007344B6"/>
    <w:pPr>
      <w:ind w:left="360"/>
    </w:pPr>
  </w:style>
  <w:style w:type="character" w:customStyle="1" w:styleId="BodyTextIndentChar">
    <w:name w:val="Body Text Indent Char"/>
    <w:basedOn w:val="DefaultParagraphFont"/>
    <w:link w:val="BodyTextIndent"/>
    <w:rsid w:val="007344B6"/>
    <w:rPr>
      <w:rFonts w:ascii="Times New Roman" w:hAnsi="Times New Roman"/>
      <w:noProof/>
      <w:sz w:val="20"/>
    </w:rPr>
  </w:style>
  <w:style w:type="paragraph" w:customStyle="1" w:styleId="AbstractClauseTitle">
    <w:name w:val="Abstract Clause Title"/>
    <w:basedOn w:val="Normal"/>
    <w:next w:val="BodyTextIndent"/>
    <w:rsid w:val="007344B6"/>
    <w:pPr>
      <w:keepNext/>
      <w:suppressAutoHyphens/>
      <w:overflowPunct w:val="0"/>
      <w:autoSpaceDE w:val="0"/>
      <w:autoSpaceDN w:val="0"/>
      <w:adjustRightInd w:val="0"/>
      <w:spacing w:before="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AcknowledgmentsClauseTitle">
    <w:name w:val="Acknowledgments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Affiliation">
    <w:name w:val="Affiliation"/>
    <w:basedOn w:val="Normal"/>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noProof w:val="0"/>
      <w:kern w:val="14"/>
      <w:szCs w:val="20"/>
      <w:lang w:val="en-US"/>
    </w:rPr>
  </w:style>
  <w:style w:type="paragraph" w:customStyle="1" w:styleId="Author">
    <w:name w:val="Author"/>
    <w:basedOn w:val="Normal"/>
    <w:next w:val="Affiliation"/>
    <w:rsid w:val="007344B6"/>
    <w:pPr>
      <w:keepNext/>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paragraph" w:customStyle="1" w:styleId="DocumentNumber">
    <w:name w:val="Document Number"/>
    <w:basedOn w:val="Normal"/>
    <w:next w:val="BodyTextIndent"/>
    <w:rsid w:val="007344B6"/>
    <w:pPr>
      <w:suppressAutoHyphens/>
      <w:overflowPunct w:val="0"/>
      <w:autoSpaceDE w:val="0"/>
      <w:autoSpaceDN w:val="0"/>
      <w:adjustRightInd w:val="0"/>
      <w:spacing w:before="900" w:after="0"/>
      <w:ind w:firstLine="0"/>
      <w:contextualSpacing w:val="0"/>
      <w:jc w:val="right"/>
      <w:textAlignment w:val="baseline"/>
    </w:pPr>
    <w:rPr>
      <w:rFonts w:ascii="Arial" w:eastAsia="Times New Roman" w:hAnsi="Arial" w:cs="Times New Roman"/>
      <w:b/>
      <w:noProof w:val="0"/>
      <w:kern w:val="14"/>
      <w:sz w:val="36"/>
      <w:szCs w:val="20"/>
      <w:lang w:val="en-US"/>
    </w:rPr>
  </w:style>
  <w:style w:type="paragraph" w:customStyle="1" w:styleId="EquationNumber">
    <w:name w:val="Equation Number"/>
    <w:basedOn w:val="Normal"/>
    <w:next w:val="BodyTextIndent"/>
    <w:rsid w:val="007344B6"/>
    <w:pPr>
      <w:suppressAutoHyphens/>
      <w:overflowPunct w:val="0"/>
      <w:autoSpaceDE w:val="0"/>
      <w:autoSpaceDN w:val="0"/>
      <w:adjustRightInd w:val="0"/>
      <w:spacing w:before="0" w:after="0"/>
      <w:ind w:firstLine="0"/>
      <w:contextualSpacing w:val="0"/>
      <w:jc w:val="right"/>
      <w:textAlignment w:val="baseline"/>
    </w:pPr>
    <w:rPr>
      <w:rFonts w:eastAsia="Times New Roman" w:cs="Times New Roman"/>
      <w:noProof w:val="0"/>
      <w:kern w:val="14"/>
      <w:szCs w:val="20"/>
      <w:lang w:val="en-US"/>
    </w:rPr>
  </w:style>
  <w:style w:type="paragraph" w:customStyle="1" w:styleId="FigureCaption">
    <w:name w:val="Figure Caption"/>
    <w:basedOn w:val="Normal"/>
    <w:next w:val="BodyTextIndent"/>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character" w:customStyle="1" w:styleId="FootnoteTextChar">
    <w:name w:val="Footnote Text Char"/>
    <w:basedOn w:val="DefaultParagraphFont"/>
    <w:link w:val="FootnoteText"/>
    <w:semiHidden/>
    <w:rsid w:val="007344B6"/>
    <w:rPr>
      <w:rFonts w:ascii="Times New Roman" w:eastAsia="Times New Roman" w:hAnsi="Times New Roman" w:cs="Times New Roman"/>
      <w:kern w:val="14"/>
      <w:sz w:val="16"/>
      <w:szCs w:val="20"/>
      <w:lang w:val="en-US"/>
    </w:rPr>
  </w:style>
  <w:style w:type="paragraph" w:styleId="FootnoteText">
    <w:name w:val="footnote text"/>
    <w:basedOn w:val="Normal"/>
    <w:link w:val="FootnoteTextChar"/>
    <w:semiHidden/>
    <w:rsid w:val="007344B6"/>
    <w:pPr>
      <w:suppressAutoHyphens/>
      <w:overflowPunct w:val="0"/>
      <w:autoSpaceDE w:val="0"/>
      <w:autoSpaceDN w:val="0"/>
      <w:adjustRightInd w:val="0"/>
      <w:spacing w:before="0" w:after="0"/>
      <w:ind w:firstLine="360"/>
      <w:contextualSpacing w:val="0"/>
      <w:textAlignment w:val="baseline"/>
    </w:pPr>
    <w:rPr>
      <w:rFonts w:eastAsia="Times New Roman" w:cs="Times New Roman"/>
      <w:noProof w:val="0"/>
      <w:kern w:val="14"/>
      <w:sz w:val="16"/>
      <w:szCs w:val="20"/>
      <w:lang w:val="en-US"/>
    </w:rPr>
  </w:style>
  <w:style w:type="paragraph" w:customStyle="1" w:styleId="NomenclatureClauseTitle">
    <w:name w:val="Nomenclature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ReferencesClauseTitle">
    <w:name w:val="References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TableCaption">
    <w:name w:val="Table Caption"/>
    <w:basedOn w:val="Normal"/>
    <w:next w:val="BodyTextIndent"/>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paragraph" w:customStyle="1" w:styleId="TextHeading1">
    <w:name w:val="Text Heading 1"/>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TextHeading2">
    <w:name w:val="Text Heading 2"/>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noProof w:val="0"/>
      <w:kern w:val="14"/>
      <w:szCs w:val="20"/>
      <w:u w:val="single"/>
      <w:lang w:val="en-US"/>
    </w:rPr>
  </w:style>
  <w:style w:type="paragraph" w:customStyle="1" w:styleId="TextHeading3">
    <w:name w:val="Text Heading 3"/>
    <w:basedOn w:val="Normal"/>
    <w:next w:val="BodyTextIndent"/>
    <w:rsid w:val="007344B6"/>
    <w:pPr>
      <w:suppressAutoHyphens/>
      <w:overflowPunct w:val="0"/>
      <w:autoSpaceDE w:val="0"/>
      <w:autoSpaceDN w:val="0"/>
      <w:adjustRightInd w:val="0"/>
      <w:spacing w:before="240" w:after="0"/>
      <w:ind w:left="360" w:firstLine="0"/>
      <w:contextualSpacing w:val="0"/>
      <w:textAlignment w:val="baseline"/>
    </w:pPr>
    <w:rPr>
      <w:rFonts w:ascii="Arial" w:eastAsia="Times New Roman" w:hAnsi="Arial" w:cs="Times New Roman"/>
      <w:b/>
      <w:noProof w:val="0"/>
      <w:kern w:val="14"/>
      <w:szCs w:val="20"/>
      <w:u w:val="single"/>
      <w:lang w:val="en-US"/>
    </w:rPr>
  </w:style>
  <w:style w:type="paragraph" w:styleId="PlainText">
    <w:name w:val="Plain Text"/>
    <w:basedOn w:val="Normal"/>
    <w:link w:val="PlainTextChar"/>
    <w:rsid w:val="007344B6"/>
    <w:pPr>
      <w:spacing w:before="0" w:after="0"/>
      <w:ind w:firstLine="0"/>
      <w:contextualSpacing w:val="0"/>
      <w:jc w:val="left"/>
    </w:pPr>
    <w:rPr>
      <w:rFonts w:ascii="Courier New" w:eastAsia="Times New Roman" w:hAnsi="Courier New" w:cs="Courier New"/>
      <w:noProof w:val="0"/>
      <w:szCs w:val="20"/>
      <w:lang w:val="en-US"/>
    </w:rPr>
  </w:style>
  <w:style w:type="character" w:customStyle="1" w:styleId="PlainTextChar">
    <w:name w:val="Plain Text Char"/>
    <w:basedOn w:val="DefaultParagraphFont"/>
    <w:link w:val="PlainText"/>
    <w:rsid w:val="007344B6"/>
    <w:rPr>
      <w:rFonts w:ascii="Courier New" w:eastAsia="Times New Roman" w:hAnsi="Courier New" w:cs="Courier New"/>
      <w:sz w:val="20"/>
      <w:szCs w:val="20"/>
      <w:lang w:val="en-US"/>
    </w:rPr>
  </w:style>
  <w:style w:type="paragraph" w:styleId="Bibliography">
    <w:name w:val="Bibliography"/>
    <w:basedOn w:val="Normal"/>
    <w:next w:val="Normal"/>
    <w:uiPriority w:val="37"/>
    <w:unhideWhenUsed/>
    <w:rsid w:val="007344B6"/>
    <w:pPr>
      <w:suppressAutoHyphens/>
      <w:overflowPunct w:val="0"/>
      <w:autoSpaceDE w:val="0"/>
      <w:autoSpaceDN w:val="0"/>
      <w:adjustRightInd w:val="0"/>
      <w:spacing w:before="0" w:after="0"/>
      <w:ind w:firstLine="0"/>
      <w:contextualSpacing w:val="0"/>
      <w:textAlignment w:val="baseline"/>
    </w:pPr>
    <w:rPr>
      <w:rFonts w:eastAsia="Times New Roman" w:cs="Times New Roman"/>
      <w:noProof w:val="0"/>
      <w:kern w:val="14"/>
      <w:szCs w:val="20"/>
      <w:lang w:val="en-US"/>
    </w:rPr>
  </w:style>
  <w:style w:type="table" w:customStyle="1" w:styleId="TableGrid1">
    <w:name w:val="Table Grid1"/>
    <w:basedOn w:val="TableNormal"/>
    <w:next w:val="TableGrid"/>
    <w:uiPriority w:val="39"/>
    <w:rsid w:val="007344B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344B6"/>
    <w:pPr>
      <w:spacing w:before="0" w:after="0"/>
      <w:contextualSpacing w:val="0"/>
    </w:pPr>
    <w:rPr>
      <w:rFonts w:eastAsia="Times New Roman" w:cs="Times New Roman"/>
      <w:noProof w:val="0"/>
      <w:szCs w:val="20"/>
      <w:lang w:val="en-US"/>
    </w:rPr>
  </w:style>
  <w:style w:type="table" w:customStyle="1" w:styleId="TableGrid3">
    <w:name w:val="Table Grid3"/>
    <w:basedOn w:val="TableNormal"/>
    <w:next w:val="TableGrid"/>
    <w:uiPriority w:val="39"/>
    <w:rsid w:val="007344B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7344B6"/>
    <w:rPr>
      <w:sz w:val="16"/>
      <w:szCs w:val="16"/>
    </w:rPr>
  </w:style>
  <w:style w:type="paragraph" w:styleId="CommentText">
    <w:name w:val="annotation text"/>
    <w:basedOn w:val="Normal"/>
    <w:link w:val="CommentTextChar"/>
    <w:uiPriority w:val="99"/>
    <w:rsid w:val="007344B6"/>
    <w:pPr>
      <w:suppressAutoHyphens/>
      <w:overflowPunct w:val="0"/>
      <w:autoSpaceDE w:val="0"/>
      <w:autoSpaceDN w:val="0"/>
      <w:adjustRightInd w:val="0"/>
      <w:spacing w:before="0" w:after="0"/>
      <w:ind w:firstLine="0"/>
      <w:contextualSpacing w:val="0"/>
      <w:textAlignment w:val="baseline"/>
    </w:pPr>
    <w:rPr>
      <w:rFonts w:eastAsia="Times New Roman" w:cs="Times New Roman"/>
      <w:noProof w:val="0"/>
      <w:kern w:val="14"/>
      <w:szCs w:val="20"/>
      <w:lang w:val="en-US"/>
    </w:rPr>
  </w:style>
  <w:style w:type="character" w:customStyle="1" w:styleId="CommentTextChar">
    <w:name w:val="Comment Text Char"/>
    <w:basedOn w:val="DefaultParagraphFont"/>
    <w:link w:val="CommentText"/>
    <w:uiPriority w:val="99"/>
    <w:rsid w:val="007344B6"/>
    <w:rPr>
      <w:rFonts w:ascii="Times New Roman" w:eastAsia="Times New Roman" w:hAnsi="Times New Roman" w:cs="Times New Roman"/>
      <w:kern w:val="14"/>
      <w:sz w:val="20"/>
      <w:szCs w:val="20"/>
      <w:lang w:val="en-US"/>
    </w:rPr>
  </w:style>
  <w:style w:type="paragraph" w:styleId="CommentSubject">
    <w:name w:val="annotation subject"/>
    <w:basedOn w:val="CommentText"/>
    <w:next w:val="CommentText"/>
    <w:link w:val="CommentSubjectChar"/>
    <w:uiPriority w:val="99"/>
    <w:rsid w:val="007344B6"/>
    <w:rPr>
      <w:b/>
      <w:bCs/>
    </w:rPr>
  </w:style>
  <w:style w:type="character" w:customStyle="1" w:styleId="CommentSubjectChar">
    <w:name w:val="Comment Subject Char"/>
    <w:basedOn w:val="CommentTextChar"/>
    <w:link w:val="CommentSubject"/>
    <w:uiPriority w:val="99"/>
    <w:rsid w:val="007344B6"/>
    <w:rPr>
      <w:rFonts w:ascii="Times New Roman" w:eastAsia="Times New Roman" w:hAnsi="Times New Roman" w:cs="Times New Roman"/>
      <w:b/>
      <w:bCs/>
      <w:kern w:val="14"/>
      <w:sz w:val="20"/>
      <w:szCs w:val="20"/>
      <w:lang w:val="en-US"/>
    </w:rPr>
  </w:style>
  <w:style w:type="table" w:customStyle="1" w:styleId="PlainTable41">
    <w:name w:val="Plain Table 41"/>
    <w:basedOn w:val="TableNormal"/>
    <w:uiPriority w:val="44"/>
    <w:rsid w:val="007344B6"/>
    <w:rPr>
      <w:rFonts w:ascii="Times New Roman" w:eastAsia="Times New Roman" w:hAnsi="Times New Roman" w:cs="Times New Roman"/>
      <w:sz w:val="20"/>
      <w:szCs w:val="20"/>
      <w:lang w:val="en-MY" w:eastAsia="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EF74D3"/>
    <w:pPr>
      <w:spacing w:before="0" w:after="0" w:line="259" w:lineRule="auto"/>
      <w:ind w:firstLine="0"/>
      <w:contextualSpacing w:val="0"/>
      <w:jc w:val="center"/>
    </w:pPr>
    <w:rPr>
      <w:rFonts w:ascii="Calibri" w:eastAsia="MS Mincho" w:hAnsi="Calibri" w:cs="Calibri"/>
      <w:sz w:val="22"/>
      <w:szCs w:val="22"/>
      <w:lang w:val="en-US"/>
    </w:rPr>
  </w:style>
  <w:style w:type="character" w:customStyle="1" w:styleId="EndNoteBibliographyTitleChar">
    <w:name w:val="EndNote Bibliography Title Char"/>
    <w:link w:val="EndNoteBibliographyTitle"/>
    <w:rsid w:val="00EF74D3"/>
    <w:rPr>
      <w:rFonts w:ascii="Calibri" w:eastAsia="MS Mincho" w:hAnsi="Calibri" w:cs="Calibri"/>
      <w:noProof/>
      <w:sz w:val="22"/>
      <w:szCs w:val="22"/>
      <w:lang w:val="en-US"/>
    </w:rPr>
  </w:style>
  <w:style w:type="character" w:customStyle="1" w:styleId="apple-converted-space">
    <w:name w:val="apple-converted-space"/>
    <w:basedOn w:val="DefaultParagraphFont"/>
    <w:rsid w:val="00EF74D3"/>
  </w:style>
  <w:style w:type="paragraph" w:styleId="Revision">
    <w:name w:val="Revision"/>
    <w:hidden/>
    <w:uiPriority w:val="99"/>
    <w:semiHidden/>
    <w:rsid w:val="00EF74D3"/>
    <w:rPr>
      <w:rFonts w:ascii="Calibri" w:eastAsia="MS Mincho" w:hAnsi="Calibri" w:cs="Arial"/>
      <w:sz w:val="22"/>
      <w:szCs w:val="22"/>
      <w:lang w:val="en-SG"/>
    </w:rPr>
  </w:style>
  <w:style w:type="table" w:customStyle="1" w:styleId="Tabellasemplice41">
    <w:name w:val="Tabella semplice 41"/>
    <w:basedOn w:val="TableNormal"/>
    <w:uiPriority w:val="44"/>
    <w:rsid w:val="00EF74D3"/>
    <w:rPr>
      <w:rFonts w:ascii="Calibri" w:eastAsia="MS Mincho" w:hAnsi="Calibri" w:cs="Arial"/>
      <w:sz w:val="20"/>
      <w:szCs w:val="20"/>
      <w:lang w:val="it-IT"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DAcknowledgments">
    <w:name w:val="TD_Acknowledgments"/>
    <w:basedOn w:val="Normal"/>
    <w:next w:val="Normal"/>
    <w:rsid w:val="000B08E0"/>
    <w:pPr>
      <w:spacing w:after="0" w:line="220" w:lineRule="exact"/>
      <w:ind w:firstLine="187"/>
      <w:contextualSpacing w:val="0"/>
    </w:pPr>
    <w:rPr>
      <w:rFonts w:ascii="Times" w:eastAsia="Times New Roman" w:hAnsi="Times" w:cs="Times New Roman"/>
      <w:noProof w:val="0"/>
      <w:sz w:val="18"/>
      <w:szCs w:val="20"/>
      <w:lang w:val="en-US"/>
    </w:rPr>
  </w:style>
  <w:style w:type="paragraph" w:customStyle="1" w:styleId="EndNoteCategoryHeading">
    <w:name w:val="EndNote Category Heading"/>
    <w:basedOn w:val="Normal"/>
    <w:link w:val="EndNoteCategoryHeadingChar"/>
    <w:rsid w:val="008E24D8"/>
    <w:pPr>
      <w:spacing w:line="276" w:lineRule="auto"/>
      <w:ind w:firstLine="0"/>
      <w:contextualSpacing w:val="0"/>
      <w:jc w:val="left"/>
    </w:pPr>
    <w:rPr>
      <w:rFonts w:asciiTheme="minorHAnsi" w:eastAsiaTheme="minorEastAsia" w:hAnsiTheme="minorHAnsi"/>
      <w:b/>
      <w:sz w:val="22"/>
      <w:szCs w:val="22"/>
      <w:lang w:val="en-US"/>
    </w:rPr>
  </w:style>
  <w:style w:type="character" w:customStyle="1" w:styleId="EndNoteCategoryHeadingChar">
    <w:name w:val="EndNote Category Heading Char"/>
    <w:basedOn w:val="DefaultParagraphFont"/>
    <w:link w:val="EndNoteCategoryHeading"/>
    <w:rsid w:val="008E24D8"/>
    <w:rPr>
      <w:rFonts w:eastAsiaTheme="minorEastAsia"/>
      <w:b/>
      <w:noProof/>
      <w:sz w:val="22"/>
      <w:szCs w:val="22"/>
      <w:lang w:val="en-US"/>
    </w:rPr>
  </w:style>
  <w:style w:type="character" w:customStyle="1" w:styleId="EndnoteTextChar">
    <w:name w:val="Endnote Text Char"/>
    <w:basedOn w:val="DefaultParagraphFont"/>
    <w:link w:val="EndnoteText"/>
    <w:uiPriority w:val="99"/>
    <w:semiHidden/>
    <w:rsid w:val="008E24D8"/>
    <w:rPr>
      <w:rFonts w:eastAsiaTheme="minorEastAsia"/>
      <w:sz w:val="20"/>
      <w:szCs w:val="20"/>
      <w:lang w:val="en-US"/>
    </w:rPr>
  </w:style>
  <w:style w:type="paragraph" w:styleId="EndnoteText">
    <w:name w:val="endnote text"/>
    <w:basedOn w:val="Normal"/>
    <w:link w:val="EndnoteTextChar"/>
    <w:uiPriority w:val="99"/>
    <w:semiHidden/>
    <w:unhideWhenUsed/>
    <w:rsid w:val="008E24D8"/>
    <w:pPr>
      <w:spacing w:before="0" w:after="0"/>
      <w:ind w:firstLine="0"/>
      <w:contextualSpacing w:val="0"/>
      <w:jc w:val="left"/>
    </w:pPr>
    <w:rPr>
      <w:rFonts w:asciiTheme="minorHAnsi" w:eastAsiaTheme="minorEastAsia" w:hAnsiTheme="minorHAnsi"/>
      <w:noProof w:val="0"/>
      <w:szCs w:val="20"/>
      <w:lang w:val="en-US"/>
    </w:rPr>
  </w:style>
  <w:style w:type="character" w:customStyle="1" w:styleId="TitleChar1">
    <w:name w:val="Title Char1"/>
    <w:uiPriority w:val="10"/>
    <w:rsid w:val="00C44C93"/>
    <w:rPr>
      <w:rFonts w:ascii="Calibri Light" w:eastAsia="Times New Roman" w:hAnsi="Calibri Light" w:cs="Times New Roman"/>
      <w:b/>
      <w:bCs/>
      <w:kern w:val="28"/>
      <w:sz w:val="32"/>
      <w:szCs w:val="32"/>
      <w:lang w:val="en-SG" w:eastAsia="en-US"/>
    </w:rPr>
  </w:style>
  <w:style w:type="character" w:customStyle="1" w:styleId="hps">
    <w:name w:val="hps"/>
    <w:rsid w:val="00C44C93"/>
  </w:style>
  <w:style w:type="character" w:customStyle="1" w:styleId="ch6--titre4Car">
    <w:name w:val="ch6--titre4 Car"/>
    <w:link w:val="ch6--titre4"/>
    <w:rsid w:val="00C44C93"/>
    <w:rPr>
      <w:rFonts w:ascii="Times New Roman" w:eastAsia="Times New Roman" w:hAnsi="Times New Roman" w:cs="Courier New"/>
      <w:i/>
      <w:lang w:val="fr-FR" w:eastAsia="fr-FR"/>
    </w:rPr>
  </w:style>
  <w:style w:type="paragraph" w:customStyle="1" w:styleId="ch6--titre4">
    <w:name w:val="ch6--titre4"/>
    <w:basedOn w:val="Normal"/>
    <w:next w:val="Normal"/>
    <w:link w:val="ch6--titre4Car"/>
    <w:rsid w:val="00C44C93"/>
    <w:pPr>
      <w:numPr>
        <w:numId w:val="3"/>
      </w:numPr>
      <w:spacing w:after="0" w:line="360" w:lineRule="auto"/>
    </w:pPr>
    <w:rPr>
      <w:rFonts w:eastAsia="Times New Roman" w:cs="Courier New"/>
      <w:i/>
      <w:noProof w:val="0"/>
      <w:sz w:val="24"/>
      <w:lang w:val="fr-FR" w:eastAsia="fr-FR"/>
    </w:rPr>
  </w:style>
  <w:style w:type="paragraph" w:styleId="NormalWeb">
    <w:name w:val="Normal (Web)"/>
    <w:basedOn w:val="Normal"/>
    <w:uiPriority w:val="99"/>
    <w:unhideWhenUsed/>
    <w:rsid w:val="00C44C93"/>
    <w:pPr>
      <w:spacing w:before="100" w:beforeAutospacing="1" w:after="100" w:afterAutospacing="1"/>
      <w:ind w:firstLine="0"/>
      <w:contextualSpacing w:val="0"/>
      <w:jc w:val="left"/>
    </w:pPr>
    <w:rPr>
      <w:rFonts w:eastAsia="Times New Roman" w:cs="Times New Roman"/>
      <w:noProof w:val="0"/>
      <w:sz w:val="24"/>
      <w:lang w:val="en-US"/>
    </w:rPr>
  </w:style>
  <w:style w:type="paragraph" w:styleId="HTMLPreformatted">
    <w:name w:val="HTML Preformatted"/>
    <w:basedOn w:val="Normal"/>
    <w:link w:val="HTMLPreformattedChar"/>
    <w:uiPriority w:val="99"/>
    <w:unhideWhenUsed/>
    <w:rsid w:val="00C44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contextualSpacing w:val="0"/>
      <w:jc w:val="left"/>
    </w:pPr>
    <w:rPr>
      <w:rFonts w:ascii="Courier New" w:eastAsia="Times New Roman" w:hAnsi="Courier New" w:cs="Courier New"/>
      <w:noProof w:val="0"/>
      <w:szCs w:val="20"/>
      <w:lang w:val="en-US"/>
    </w:rPr>
  </w:style>
  <w:style w:type="character" w:customStyle="1" w:styleId="HTMLPreformattedChar">
    <w:name w:val="HTML Preformatted Char"/>
    <w:basedOn w:val="DefaultParagraphFont"/>
    <w:link w:val="HTMLPreformatted"/>
    <w:uiPriority w:val="99"/>
    <w:rsid w:val="00C44C93"/>
    <w:rPr>
      <w:rFonts w:ascii="Courier New" w:eastAsia="Times New Roman" w:hAnsi="Courier New" w:cs="Courier New"/>
      <w:sz w:val="20"/>
      <w:szCs w:val="20"/>
      <w:lang w:val="en-US"/>
    </w:rPr>
  </w:style>
  <w:style w:type="character" w:styleId="Strong">
    <w:name w:val="Strong"/>
    <w:basedOn w:val="DefaultParagraphFont"/>
    <w:uiPriority w:val="22"/>
    <w:qFormat/>
    <w:rsid w:val="00C44C93"/>
    <w:rPr>
      <w:b/>
      <w:bCs/>
    </w:rPr>
  </w:style>
  <w:style w:type="character" w:customStyle="1" w:styleId="author0">
    <w:name w:val="author"/>
    <w:basedOn w:val="DefaultParagraphFont"/>
    <w:rsid w:val="00C44C93"/>
  </w:style>
  <w:style w:type="paragraph" w:customStyle="1" w:styleId="BodyText0">
    <w:name w:val="BodyText"/>
    <w:basedOn w:val="ListParagraph"/>
    <w:link w:val="BodyTextChar0"/>
    <w:qFormat/>
    <w:rsid w:val="004A0CA3"/>
    <w:pPr>
      <w:spacing w:before="120" w:after="120"/>
      <w:ind w:left="0" w:firstLine="284"/>
      <w:contextualSpacing w:val="0"/>
      <w:jc w:val="both"/>
    </w:pPr>
    <w:rPr>
      <w:rFonts w:ascii="Times New Roman" w:eastAsia="Times New Roman" w:hAnsi="Times New Roman" w:cs="Times New Roman"/>
      <w:lang w:val="en-IN" w:eastAsia="en-IN"/>
    </w:rPr>
  </w:style>
  <w:style w:type="character" w:customStyle="1" w:styleId="BodyTextChar0">
    <w:name w:val="BodyText Char"/>
    <w:link w:val="BodyText0"/>
    <w:rsid w:val="004A0CA3"/>
    <w:rPr>
      <w:rFonts w:ascii="Times New Roman" w:eastAsia="Times New Roman" w:hAnsi="Times New Roman" w:cs="Times New Roman"/>
      <w:sz w:val="20"/>
      <w:szCs w:val="22"/>
      <w:lang w:val="en-IN" w:eastAsia="en-IN"/>
    </w:rPr>
  </w:style>
  <w:style w:type="paragraph" w:customStyle="1" w:styleId="AbstractWCCM">
    <w:name w:val="Abstract WCCM"/>
    <w:basedOn w:val="Normal"/>
    <w:rsid w:val="004A0CA3"/>
    <w:pPr>
      <w:widowControl w:val="0"/>
      <w:spacing w:before="0" w:after="0"/>
      <w:ind w:left="708" w:firstLine="0"/>
      <w:contextualSpacing w:val="0"/>
    </w:pPr>
    <w:rPr>
      <w:rFonts w:eastAsia="Times New Roman" w:cs="Times New Roman"/>
      <w:noProof w:val="0"/>
      <w:sz w:val="24"/>
      <w:szCs w:val="20"/>
      <w:lang w:val="en-US"/>
    </w:rPr>
  </w:style>
  <w:style w:type="paragraph" w:customStyle="1" w:styleId="Text">
    <w:name w:val="Text"/>
    <w:basedOn w:val="Normal"/>
    <w:rsid w:val="004A0CA3"/>
    <w:pPr>
      <w:tabs>
        <w:tab w:val="left" w:pos="288"/>
      </w:tabs>
      <w:spacing w:before="0" w:after="0"/>
      <w:ind w:firstLine="288"/>
      <w:contextualSpacing w:val="0"/>
    </w:pPr>
    <w:rPr>
      <w:rFonts w:eastAsia="Times New Roman" w:cs="Times New Roman"/>
      <w:noProof w:val="0"/>
      <w:szCs w:val="20"/>
      <w:lang w:val="en-US"/>
    </w:rPr>
  </w:style>
  <w:style w:type="paragraph" w:customStyle="1" w:styleId="NormalWCCM">
    <w:name w:val="Normal WCCM"/>
    <w:rsid w:val="004A0CA3"/>
    <w:pPr>
      <w:widowControl w:val="0"/>
      <w:ind w:firstLine="284"/>
      <w:jc w:val="both"/>
    </w:pPr>
    <w:rPr>
      <w:rFonts w:ascii="Times New Roman" w:eastAsia="Times New Roman" w:hAnsi="Times New Roman" w:cs="Times New Roman"/>
      <w:szCs w:val="20"/>
      <w:lang w:val="en-US"/>
    </w:rPr>
  </w:style>
  <w:style w:type="paragraph" w:customStyle="1" w:styleId="tablecopy">
    <w:name w:val="table copy"/>
    <w:uiPriority w:val="99"/>
    <w:qFormat/>
    <w:rsid w:val="009C2C15"/>
    <w:pPr>
      <w:jc w:val="both"/>
    </w:pPr>
    <w:rPr>
      <w:rFonts w:ascii="Times New Roman" w:eastAsia="SimSun" w:hAnsi="Times New Roman" w:cs="Times New Roman"/>
      <w:sz w:val="16"/>
      <w:szCs w:val="20"/>
      <w:lang w:val="en-US"/>
    </w:rPr>
  </w:style>
  <w:style w:type="paragraph" w:customStyle="1" w:styleId="SAP-TableCell">
    <w:name w:val="SAP-Table Cell"/>
    <w:qFormat/>
    <w:rsid w:val="009C2C15"/>
    <w:pPr>
      <w:spacing w:line="200" w:lineRule="exact"/>
      <w:jc w:val="center"/>
    </w:pPr>
    <w:rPr>
      <w:rFonts w:ascii="Times New Roman" w:eastAsia="Times New Roman" w:hAnsi="Times New Roman" w:cs="Times New Roman"/>
      <w:bCs/>
      <w:sz w:val="16"/>
      <w:szCs w:val="16"/>
      <w:lang w:val="en-AU" w:eastAsia="zh-CN"/>
    </w:rPr>
  </w:style>
  <w:style w:type="paragraph" w:customStyle="1" w:styleId="SAP-Level2HeadingSingleline">
    <w:name w:val="SAP-Level 2 Heading Single line"/>
    <w:rsid w:val="009C2C15"/>
    <w:pPr>
      <w:adjustRightInd w:val="0"/>
      <w:snapToGrid w:val="0"/>
      <w:spacing w:before="187" w:after="93" w:line="240" w:lineRule="exact"/>
      <w:jc w:val="both"/>
      <w:outlineLvl w:val="1"/>
    </w:pPr>
    <w:rPr>
      <w:rFonts w:ascii="Times New Roman" w:eastAsia="Times New Roman" w:hAnsi="Times New Roman" w:cs="Times New Roman"/>
      <w:b/>
      <w:sz w:val="20"/>
      <w:lang w:val="en-AU" w:eastAsia="zh-CN"/>
    </w:rPr>
  </w:style>
  <w:style w:type="paragraph" w:customStyle="1" w:styleId="SAP-Paragraph">
    <w:name w:val="SAP-Paragraph"/>
    <w:link w:val="SAP-ParagraphChar"/>
    <w:rsid w:val="009C2C15"/>
    <w:pPr>
      <w:adjustRightInd w:val="0"/>
      <w:snapToGrid w:val="0"/>
      <w:spacing w:line="240" w:lineRule="exact"/>
      <w:ind w:firstLineChars="100" w:firstLine="100"/>
      <w:jc w:val="both"/>
    </w:pPr>
    <w:rPr>
      <w:rFonts w:ascii="Times New Roman" w:eastAsia="Times New Roman" w:hAnsi="Times New Roman" w:cs="Times New Roman"/>
      <w:sz w:val="20"/>
      <w:lang w:val="en-AU" w:eastAsia="zh-CN"/>
    </w:rPr>
  </w:style>
  <w:style w:type="character" w:customStyle="1" w:styleId="SAP-ParagraphChar">
    <w:name w:val="SAP-Paragraph Char"/>
    <w:link w:val="SAP-Paragraph"/>
    <w:rsid w:val="009C2C15"/>
    <w:rPr>
      <w:rFonts w:ascii="Times New Roman" w:eastAsia="Times New Roman" w:hAnsi="Times New Roman" w:cs="Times New Roman"/>
      <w:sz w:val="20"/>
      <w:lang w:val="en-AU" w:eastAsia="zh-CN"/>
    </w:rPr>
  </w:style>
  <w:style w:type="paragraph" w:customStyle="1" w:styleId="SAP-TableHeadingSingleline">
    <w:name w:val="SAP-Table Heading Single line"/>
    <w:basedOn w:val="Normal"/>
    <w:rsid w:val="009C2C15"/>
    <w:pPr>
      <w:adjustRightInd w:val="0"/>
      <w:snapToGrid w:val="0"/>
      <w:spacing w:before="200" w:after="100" w:line="160" w:lineRule="exact"/>
      <w:ind w:firstLine="0"/>
      <w:contextualSpacing w:val="0"/>
      <w:jc w:val="center"/>
    </w:pPr>
    <w:rPr>
      <w:rFonts w:eastAsia="Times New Roman" w:cs="Times New Roman"/>
      <w:bCs/>
      <w:noProof w:val="0"/>
      <w:sz w:val="16"/>
      <w:lang w:val="en-AU" w:eastAsia="zh-CN"/>
    </w:rPr>
  </w:style>
  <w:style w:type="character" w:customStyle="1" w:styleId="Bodytext6">
    <w:name w:val="Body text (6)_"/>
    <w:link w:val="Bodytext60"/>
    <w:rsid w:val="009C2C15"/>
    <w:rPr>
      <w:rFonts w:ascii="Arial" w:eastAsia="Arial" w:hAnsi="Arial"/>
      <w:spacing w:val="2"/>
      <w:sz w:val="17"/>
      <w:szCs w:val="17"/>
      <w:shd w:val="clear" w:color="auto" w:fill="FFFFFF"/>
    </w:rPr>
  </w:style>
  <w:style w:type="paragraph" w:customStyle="1" w:styleId="Bodytext60">
    <w:name w:val="Body text (6)"/>
    <w:basedOn w:val="Normal"/>
    <w:link w:val="Bodytext6"/>
    <w:rsid w:val="009C2C15"/>
    <w:pPr>
      <w:shd w:val="clear" w:color="auto" w:fill="FFFFFF"/>
      <w:spacing w:before="0" w:after="0" w:line="245" w:lineRule="exact"/>
      <w:ind w:firstLine="0"/>
      <w:contextualSpacing w:val="0"/>
      <w:jc w:val="center"/>
    </w:pPr>
    <w:rPr>
      <w:rFonts w:ascii="Arial" w:eastAsia="Arial" w:hAnsi="Arial"/>
      <w:noProof w:val="0"/>
      <w:spacing w:val="2"/>
      <w:sz w:val="17"/>
      <w:szCs w:val="17"/>
    </w:rPr>
  </w:style>
  <w:style w:type="paragraph" w:customStyle="1" w:styleId="1">
    <w:name w:val="Обычный1"/>
    <w:rsid w:val="000330D7"/>
    <w:pPr>
      <w:pBdr>
        <w:top w:val="nil"/>
        <w:left w:val="nil"/>
        <w:bottom w:val="nil"/>
        <w:right w:val="nil"/>
        <w:between w:val="nil"/>
      </w:pBdr>
      <w:ind w:firstLine="567"/>
      <w:jc w:val="both"/>
    </w:pPr>
    <w:rPr>
      <w:rFonts w:ascii="Times New Roman" w:eastAsia="Times New Roman" w:hAnsi="Times New Roman" w:cs="Times New Roman"/>
      <w:color w:val="000000"/>
      <w:lang w:val="en-US" w:eastAsia="ru-RU"/>
    </w:rPr>
  </w:style>
  <w:style w:type="paragraph" w:customStyle="1" w:styleId="referenceitem">
    <w:name w:val="referenceitem"/>
    <w:basedOn w:val="Normal"/>
    <w:rsid w:val="000330D7"/>
    <w:pPr>
      <w:numPr>
        <w:numId w:val="5"/>
      </w:numPr>
      <w:overflowPunct w:val="0"/>
      <w:autoSpaceDE w:val="0"/>
      <w:autoSpaceDN w:val="0"/>
      <w:adjustRightInd w:val="0"/>
      <w:spacing w:before="0" w:after="0" w:line="220" w:lineRule="atLeast"/>
      <w:contextualSpacing w:val="0"/>
      <w:textAlignment w:val="baseline"/>
    </w:pPr>
    <w:rPr>
      <w:rFonts w:eastAsia="Times New Roman" w:cs="Times New Roman"/>
      <w:noProof w:val="0"/>
      <w:sz w:val="18"/>
      <w:szCs w:val="20"/>
      <w:lang w:val="en-US"/>
    </w:rPr>
  </w:style>
  <w:style w:type="numbering" w:customStyle="1" w:styleId="referencelist">
    <w:name w:val="referencelist"/>
    <w:basedOn w:val="NoList"/>
    <w:semiHidden/>
    <w:rsid w:val="000330D7"/>
    <w:pPr>
      <w:numPr>
        <w:numId w:val="6"/>
      </w:numPr>
    </w:pPr>
  </w:style>
  <w:style w:type="character" w:styleId="FootnoteReference">
    <w:name w:val="footnote reference"/>
    <w:uiPriority w:val="99"/>
    <w:semiHidden/>
    <w:unhideWhenUsed/>
    <w:rsid w:val="009E08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Plain Text" w:uiPriority="0"/>
    <w:lsdException w:name="Normal Table" w:semiHidden="0" w:unhideWhenUsed="0"/>
    <w:lsdException w:name="Table Simple 1" w:uiPriority="0"/>
    <w:lsdException w:name="Table Professional" w:uiPriority="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B8D"/>
    <w:pPr>
      <w:spacing w:before="120" w:after="120"/>
      <w:ind w:firstLine="284"/>
      <w:contextualSpacing/>
      <w:jc w:val="both"/>
    </w:pPr>
    <w:rPr>
      <w:rFonts w:ascii="Times New Roman" w:hAnsi="Times New Roman"/>
      <w:noProof/>
      <w:sz w:val="20"/>
    </w:rPr>
  </w:style>
  <w:style w:type="paragraph" w:styleId="Heading1">
    <w:name w:val="heading 1"/>
    <w:aliases w:val="abstract"/>
    <w:basedOn w:val="Normal"/>
    <w:next w:val="Normal"/>
    <w:link w:val="Heading1Char"/>
    <w:autoRedefine/>
    <w:qFormat/>
    <w:rsid w:val="000B08E0"/>
    <w:pPr>
      <w:keepNext/>
      <w:keepLines/>
      <w:spacing w:before="240"/>
      <w:ind w:firstLine="0"/>
      <w:outlineLvl w:val="0"/>
    </w:pPr>
    <w:rPr>
      <w:rFonts w:ascii="Arial Narrow" w:eastAsiaTheme="majorEastAsia" w:hAnsi="Arial Narrow" w:cs="Times New Roman (Headings CS)"/>
      <w:b/>
      <w:color w:val="3C6F9A"/>
      <w:sz w:val="22"/>
      <w:szCs w:val="22"/>
    </w:rPr>
  </w:style>
  <w:style w:type="paragraph" w:styleId="Heading2">
    <w:name w:val="heading 2"/>
    <w:aliases w:val="titres"/>
    <w:basedOn w:val="Normal"/>
    <w:next w:val="Normal"/>
    <w:link w:val="Heading2Char"/>
    <w:autoRedefine/>
    <w:uiPriority w:val="9"/>
    <w:unhideWhenUsed/>
    <w:qFormat/>
    <w:rsid w:val="001D7B8D"/>
    <w:pPr>
      <w:keepNext/>
      <w:keepLines/>
      <w:ind w:firstLine="0"/>
      <w:outlineLvl w:val="1"/>
    </w:pPr>
    <w:rPr>
      <w:rFonts w:ascii="Arial Narrow" w:eastAsiaTheme="majorEastAsia" w:hAnsi="Arial Narrow" w:cstheme="majorBidi"/>
      <w:b/>
      <w:color w:val="3C6F9A"/>
      <w:szCs w:val="26"/>
      <w:lang w:val="en-SG"/>
    </w:rPr>
  </w:style>
  <w:style w:type="paragraph" w:styleId="Heading3">
    <w:name w:val="heading 3"/>
    <w:basedOn w:val="Normal"/>
    <w:next w:val="Normal"/>
    <w:link w:val="Heading3Char"/>
    <w:unhideWhenUsed/>
    <w:qFormat/>
    <w:rsid w:val="001140BA"/>
    <w:pPr>
      <w:keepNext/>
      <w:keepLines/>
      <w:spacing w:before="40" w:after="0"/>
      <w:ind w:firstLine="0"/>
      <w:outlineLvl w:val="2"/>
    </w:pPr>
    <w:rPr>
      <w:rFonts w:ascii="Arial Narrow" w:eastAsiaTheme="majorEastAsia" w:hAnsi="Arial Narrow" w:cstheme="majorBidi"/>
      <w:b/>
      <w:i/>
      <w:color w:val="3C6F9A"/>
    </w:rPr>
  </w:style>
  <w:style w:type="paragraph" w:styleId="Heading4">
    <w:name w:val="heading 4"/>
    <w:basedOn w:val="Normal"/>
    <w:next w:val="Normal"/>
    <w:link w:val="Heading4Char"/>
    <w:uiPriority w:val="9"/>
    <w:unhideWhenUsed/>
    <w:qFormat/>
    <w:rsid w:val="00D0646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0646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0646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0646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0646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646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bstract Char"/>
    <w:basedOn w:val="DefaultParagraphFont"/>
    <w:link w:val="Heading1"/>
    <w:rsid w:val="000B08E0"/>
    <w:rPr>
      <w:rFonts w:ascii="Arial Narrow" w:eastAsiaTheme="majorEastAsia" w:hAnsi="Arial Narrow" w:cs="Times New Roman (Headings CS)"/>
      <w:b/>
      <w:noProof/>
      <w:color w:val="3C6F9A"/>
      <w:sz w:val="22"/>
      <w:szCs w:val="22"/>
    </w:rPr>
  </w:style>
  <w:style w:type="character" w:customStyle="1" w:styleId="Heading2Char">
    <w:name w:val="Heading 2 Char"/>
    <w:aliases w:val="titres Char"/>
    <w:basedOn w:val="DefaultParagraphFont"/>
    <w:link w:val="Heading2"/>
    <w:uiPriority w:val="9"/>
    <w:rsid w:val="001D7B8D"/>
    <w:rPr>
      <w:rFonts w:ascii="Arial Narrow" w:eastAsiaTheme="majorEastAsia" w:hAnsi="Arial Narrow" w:cstheme="majorBidi"/>
      <w:b/>
      <w:noProof/>
      <w:color w:val="3C6F9A"/>
      <w:sz w:val="20"/>
      <w:szCs w:val="26"/>
      <w:lang w:val="en-SG"/>
    </w:rPr>
  </w:style>
  <w:style w:type="character" w:customStyle="1" w:styleId="Heading3Char">
    <w:name w:val="Heading 3 Char"/>
    <w:basedOn w:val="DefaultParagraphFont"/>
    <w:link w:val="Heading3"/>
    <w:rsid w:val="001140BA"/>
    <w:rPr>
      <w:rFonts w:ascii="Arial Narrow" w:eastAsiaTheme="majorEastAsia" w:hAnsi="Arial Narrow" w:cstheme="majorBidi"/>
      <w:b/>
      <w:i/>
      <w:noProof/>
      <w:color w:val="3C6F9A"/>
      <w:sz w:val="20"/>
    </w:rPr>
  </w:style>
  <w:style w:type="character" w:customStyle="1" w:styleId="Heading4Char">
    <w:name w:val="Heading 4 Char"/>
    <w:basedOn w:val="DefaultParagraphFont"/>
    <w:link w:val="Heading4"/>
    <w:uiPriority w:val="9"/>
    <w:rsid w:val="00421AB4"/>
    <w:rPr>
      <w:rFonts w:asciiTheme="majorHAnsi" w:eastAsiaTheme="majorEastAsia" w:hAnsiTheme="majorHAnsi" w:cstheme="majorBidi"/>
      <w:i/>
      <w:iCs/>
      <w:noProof/>
      <w:color w:val="2F5496" w:themeColor="accent1" w:themeShade="BF"/>
      <w:sz w:val="20"/>
    </w:rPr>
  </w:style>
  <w:style w:type="character" w:customStyle="1" w:styleId="Heading5Char">
    <w:name w:val="Heading 5 Char"/>
    <w:basedOn w:val="DefaultParagraphFont"/>
    <w:link w:val="Heading5"/>
    <w:uiPriority w:val="9"/>
    <w:rsid w:val="00421AB4"/>
    <w:rPr>
      <w:rFonts w:asciiTheme="majorHAnsi" w:eastAsiaTheme="majorEastAsia" w:hAnsiTheme="majorHAnsi" w:cstheme="majorBidi"/>
      <w:noProof/>
      <w:color w:val="2F5496" w:themeColor="accent1" w:themeShade="BF"/>
      <w:sz w:val="20"/>
    </w:rPr>
  </w:style>
  <w:style w:type="character" w:customStyle="1" w:styleId="Heading6Char">
    <w:name w:val="Heading 6 Char"/>
    <w:basedOn w:val="DefaultParagraphFont"/>
    <w:link w:val="Heading6"/>
    <w:uiPriority w:val="9"/>
    <w:semiHidden/>
    <w:rsid w:val="00421AB4"/>
    <w:rPr>
      <w:rFonts w:asciiTheme="majorHAnsi" w:eastAsiaTheme="majorEastAsia" w:hAnsiTheme="majorHAnsi" w:cstheme="majorBidi"/>
      <w:noProof/>
      <w:color w:val="1F3763" w:themeColor="accent1" w:themeShade="7F"/>
      <w:sz w:val="20"/>
    </w:rPr>
  </w:style>
  <w:style w:type="character" w:customStyle="1" w:styleId="Heading7Char">
    <w:name w:val="Heading 7 Char"/>
    <w:basedOn w:val="DefaultParagraphFont"/>
    <w:link w:val="Heading7"/>
    <w:uiPriority w:val="9"/>
    <w:semiHidden/>
    <w:rsid w:val="00421AB4"/>
    <w:rPr>
      <w:rFonts w:asciiTheme="majorHAnsi" w:eastAsiaTheme="majorEastAsia" w:hAnsiTheme="majorHAnsi" w:cstheme="majorBidi"/>
      <w:i/>
      <w:iCs/>
      <w:noProof/>
      <w:color w:val="1F3763" w:themeColor="accent1" w:themeShade="7F"/>
      <w:sz w:val="20"/>
    </w:rPr>
  </w:style>
  <w:style w:type="character" w:customStyle="1" w:styleId="Heading8Char">
    <w:name w:val="Heading 8 Char"/>
    <w:basedOn w:val="DefaultParagraphFont"/>
    <w:link w:val="Heading8"/>
    <w:uiPriority w:val="9"/>
    <w:semiHidden/>
    <w:rsid w:val="00421AB4"/>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421AB4"/>
    <w:rPr>
      <w:rFonts w:asciiTheme="majorHAnsi" w:eastAsiaTheme="majorEastAsia" w:hAnsiTheme="majorHAnsi" w:cstheme="majorBidi"/>
      <w:i/>
      <w:iCs/>
      <w:noProof/>
      <w:color w:val="272727" w:themeColor="text1" w:themeTint="D8"/>
      <w:sz w:val="21"/>
      <w:szCs w:val="21"/>
    </w:rPr>
  </w:style>
  <w:style w:type="paragraph" w:styleId="Header">
    <w:name w:val="header"/>
    <w:basedOn w:val="Normal"/>
    <w:link w:val="HeaderChar"/>
    <w:uiPriority w:val="99"/>
    <w:unhideWhenUsed/>
    <w:rsid w:val="00341770"/>
    <w:pPr>
      <w:tabs>
        <w:tab w:val="center" w:pos="4513"/>
        <w:tab w:val="right" w:pos="9026"/>
      </w:tabs>
      <w:ind w:firstLine="0"/>
    </w:pPr>
    <w:rPr>
      <w:rFonts w:ascii="Arial Narrow" w:hAnsi="Arial Narrow"/>
    </w:rPr>
  </w:style>
  <w:style w:type="character" w:customStyle="1" w:styleId="HeaderChar">
    <w:name w:val="Header Char"/>
    <w:basedOn w:val="DefaultParagraphFont"/>
    <w:link w:val="Header"/>
    <w:uiPriority w:val="99"/>
    <w:rsid w:val="00341770"/>
    <w:rPr>
      <w:rFonts w:ascii="Arial Narrow" w:hAnsi="Arial Narrow"/>
      <w:noProof/>
      <w:sz w:val="20"/>
    </w:rPr>
  </w:style>
  <w:style w:type="paragraph" w:styleId="Footer">
    <w:name w:val="footer"/>
    <w:link w:val="FooterChar"/>
    <w:uiPriority w:val="99"/>
    <w:unhideWhenUsed/>
    <w:rsid w:val="006979D9"/>
    <w:pPr>
      <w:tabs>
        <w:tab w:val="center" w:pos="4513"/>
        <w:tab w:val="right" w:pos="9026"/>
      </w:tabs>
    </w:pPr>
    <w:rPr>
      <w:rFonts w:ascii="Arial Narrow" w:hAnsi="Arial Narrow"/>
      <w:noProof/>
      <w:sz w:val="20"/>
    </w:rPr>
  </w:style>
  <w:style w:type="character" w:customStyle="1" w:styleId="FooterChar">
    <w:name w:val="Footer Char"/>
    <w:basedOn w:val="DefaultParagraphFont"/>
    <w:link w:val="Footer"/>
    <w:uiPriority w:val="99"/>
    <w:rsid w:val="006979D9"/>
    <w:rPr>
      <w:rFonts w:ascii="Arial Narrow" w:hAnsi="Arial Narrow"/>
      <w:noProof/>
      <w:sz w:val="20"/>
    </w:rPr>
  </w:style>
  <w:style w:type="paragraph" w:styleId="Title">
    <w:name w:val="Title"/>
    <w:basedOn w:val="Normal"/>
    <w:next w:val="Normal"/>
    <w:link w:val="TitleChar"/>
    <w:qFormat/>
    <w:rsid w:val="001140BA"/>
    <w:pPr>
      <w:ind w:firstLine="0"/>
    </w:pPr>
    <w:rPr>
      <w:rFonts w:ascii="Arial Narrow" w:eastAsiaTheme="majorEastAsia" w:hAnsi="Arial Narrow" w:cstheme="majorBidi"/>
      <w:b/>
      <w:color w:val="3C6F9A"/>
      <w:spacing w:val="-10"/>
      <w:kern w:val="28"/>
      <w:sz w:val="32"/>
      <w:szCs w:val="56"/>
    </w:rPr>
  </w:style>
  <w:style w:type="character" w:customStyle="1" w:styleId="TitleChar">
    <w:name w:val="Title Char"/>
    <w:basedOn w:val="DefaultParagraphFont"/>
    <w:link w:val="Title"/>
    <w:rsid w:val="001140BA"/>
    <w:rPr>
      <w:rFonts w:ascii="Arial Narrow" w:eastAsiaTheme="majorEastAsia" w:hAnsi="Arial Narrow" w:cstheme="majorBidi"/>
      <w:b/>
      <w:noProof/>
      <w:color w:val="3C6F9A"/>
      <w:spacing w:val="-10"/>
      <w:kern w:val="28"/>
      <w:sz w:val="32"/>
      <w:szCs w:val="56"/>
    </w:rPr>
  </w:style>
  <w:style w:type="paragraph" w:customStyle="1" w:styleId="Authors">
    <w:name w:val="Authors"/>
    <w:basedOn w:val="Normal"/>
    <w:qFormat/>
    <w:rsid w:val="004A7DA1"/>
    <w:pPr>
      <w:ind w:firstLine="0"/>
    </w:pPr>
    <w:rPr>
      <w:rFonts w:ascii="Arial Narrow" w:hAnsi="Arial Narrow" w:cs="Times New Roman (Body CS)"/>
    </w:rPr>
  </w:style>
  <w:style w:type="paragraph" w:customStyle="1" w:styleId="Afiliation">
    <w:name w:val="Afiliation"/>
    <w:basedOn w:val="Authors"/>
    <w:qFormat/>
    <w:rsid w:val="004A7DA1"/>
    <w:pPr>
      <w:jc w:val="left"/>
    </w:pPr>
    <w:rPr>
      <w:sz w:val="18"/>
    </w:rPr>
  </w:style>
  <w:style w:type="table" w:styleId="TableGrid">
    <w:name w:val="Table Grid"/>
    <w:basedOn w:val="TableNormal"/>
    <w:uiPriority w:val="39"/>
    <w:rsid w:val="0058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244D"/>
    <w:pPr>
      <w:spacing w:before="0" w:after="200" w:line="276" w:lineRule="auto"/>
      <w:ind w:left="720" w:firstLine="0"/>
      <w:jc w:val="left"/>
    </w:pPr>
    <w:rPr>
      <w:rFonts w:asciiTheme="minorHAnsi" w:hAnsiTheme="minorHAnsi"/>
      <w:noProof w:val="0"/>
      <w:szCs w:val="22"/>
      <w:lang w:val="en-US"/>
    </w:rPr>
  </w:style>
  <w:style w:type="character" w:styleId="Hyperlink">
    <w:name w:val="Hyperlink"/>
    <w:basedOn w:val="DefaultParagraphFont"/>
    <w:unhideWhenUsed/>
    <w:rsid w:val="00C84EA4"/>
    <w:rPr>
      <w:color w:val="0563C1" w:themeColor="hyperlink"/>
      <w:u w:val="single"/>
    </w:rPr>
  </w:style>
  <w:style w:type="character" w:customStyle="1" w:styleId="UnresolvedMention1">
    <w:name w:val="Unresolved Mention1"/>
    <w:basedOn w:val="DefaultParagraphFont"/>
    <w:uiPriority w:val="99"/>
    <w:rsid w:val="00C84EA4"/>
    <w:rPr>
      <w:color w:val="605E5C"/>
      <w:shd w:val="clear" w:color="auto" w:fill="E1DFDD"/>
    </w:rPr>
  </w:style>
  <w:style w:type="character" w:styleId="FollowedHyperlink">
    <w:name w:val="FollowedHyperlink"/>
    <w:basedOn w:val="DefaultParagraphFont"/>
    <w:uiPriority w:val="99"/>
    <w:semiHidden/>
    <w:unhideWhenUsed/>
    <w:rsid w:val="003E6C60"/>
    <w:rPr>
      <w:color w:val="954F72" w:themeColor="followedHyperlink"/>
      <w:u w:val="single"/>
    </w:rPr>
  </w:style>
  <w:style w:type="character" w:styleId="PageNumber">
    <w:name w:val="page number"/>
    <w:basedOn w:val="DefaultParagraphFont"/>
    <w:uiPriority w:val="99"/>
    <w:semiHidden/>
    <w:unhideWhenUsed/>
    <w:rsid w:val="00053D8B"/>
  </w:style>
  <w:style w:type="paragraph" w:customStyle="1" w:styleId="FigCaption">
    <w:name w:val="Fig. Caption"/>
    <w:basedOn w:val="Normal"/>
    <w:next w:val="Normal"/>
    <w:qFormat/>
    <w:rsid w:val="001140BA"/>
    <w:pPr>
      <w:spacing w:before="0"/>
      <w:ind w:firstLine="0"/>
      <w:jc w:val="center"/>
    </w:pPr>
    <w:rPr>
      <w:rFonts w:cs="Times New Roman"/>
      <w:b/>
      <w:bCs/>
      <w:color w:val="3C6F9A"/>
      <w:szCs w:val="22"/>
      <w:lang w:val="en-US"/>
    </w:rPr>
  </w:style>
  <w:style w:type="paragraph" w:customStyle="1" w:styleId="TabCaption">
    <w:name w:val="Tab. Caption"/>
    <w:basedOn w:val="FigCaption"/>
    <w:qFormat/>
    <w:rsid w:val="001A2886"/>
    <w:pPr>
      <w:spacing w:before="120" w:after="40"/>
    </w:pPr>
  </w:style>
  <w:style w:type="paragraph" w:styleId="NoSpacing">
    <w:name w:val="No Spacing"/>
    <w:uiPriority w:val="1"/>
    <w:qFormat/>
    <w:rsid w:val="00D422DC"/>
    <w:pPr>
      <w:contextualSpacing/>
      <w:jc w:val="both"/>
    </w:pPr>
    <w:rPr>
      <w:rFonts w:ascii="Times New Roman" w:hAnsi="Times New Roman"/>
      <w:noProof/>
      <w:sz w:val="22"/>
    </w:rPr>
  </w:style>
  <w:style w:type="table" w:customStyle="1" w:styleId="mekatronika">
    <w:name w:val="mekatronika"/>
    <w:basedOn w:val="PlainTable1"/>
    <w:uiPriority w:val="99"/>
    <w:rsid w:val="00AA089F"/>
    <w:rPr>
      <w:rFonts w:ascii="Arial Narrow" w:hAnsi="Arial Narrow" w:cs="Times New Roman (Body CS)"/>
      <w:sz w:val="20"/>
      <w:szCs w:val="20"/>
      <w:lang w:val="en-MY" w:eastAsia="en-GB"/>
    </w:rPr>
    <w:tblPr>
      <w:jc w:val="center"/>
      <w:tblBorders>
        <w:top w:val="none" w:sz="0" w:space="0" w:color="auto"/>
        <w:left w:val="none" w:sz="0" w:space="0" w:color="auto"/>
        <w:bottom w:val="single" w:sz="4" w:space="0" w:color="DD1F02"/>
        <w:right w:val="none" w:sz="0" w:space="0" w:color="auto"/>
        <w:insideH w:val="none" w:sz="0" w:space="0" w:color="auto"/>
        <w:insideV w:val="none" w:sz="0" w:space="0" w:color="auto"/>
      </w:tblBorders>
    </w:tblPr>
    <w:trPr>
      <w:jc w:val="center"/>
    </w:trPr>
    <w:tblStylePr w:type="firstRow">
      <w:rPr>
        <w:b/>
        <w:bCs/>
      </w:rPr>
      <w:tblPr/>
      <w:tcPr>
        <w:tcBorders>
          <w:top w:val="single" w:sz="4" w:space="0" w:color="DD1F02"/>
          <w:bottom w:val="single" w:sz="4" w:space="0" w:color="DD1F02"/>
        </w:tcBorders>
      </w:tcPr>
    </w:tblStylePr>
    <w:tblStylePr w:type="lastRow">
      <w:pPr>
        <w:wordWrap/>
        <w:spacing w:beforeLines="0" w:before="0" w:beforeAutospacing="0" w:afterLines="0" w:after="0" w:afterAutospacing="0" w:line="240" w:lineRule="auto"/>
        <w:ind w:leftChars="0" w:left="0" w:rightChars="0" w:right="0" w:firstLineChars="0" w:firstLine="0"/>
        <w:jc w:val="left"/>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Pr/>
      <w:tcPr>
        <w:tcBorders>
          <w:bottom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AA08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0B73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0B7307"/>
    <w:pPr>
      <w:spacing w:before="0" w:after="0"/>
      <w:ind w:firstLine="0"/>
    </w:pPr>
    <w:rPr>
      <w:rFonts w:ascii="Arial Narrow" w:hAnsi="Arial Narrow" w:cs="Times New Roman"/>
      <w:szCs w:val="22"/>
      <w:lang w:val="en-US"/>
    </w:rPr>
  </w:style>
  <w:style w:type="paragraph" w:customStyle="1" w:styleId="TextIndent">
    <w:name w:val="Text Indent"/>
    <w:rsid w:val="00F92CAF"/>
    <w:pPr>
      <w:spacing w:line="260" w:lineRule="exact"/>
      <w:ind w:firstLine="302"/>
      <w:jc w:val="both"/>
    </w:pPr>
    <w:rPr>
      <w:rFonts w:ascii="Times New Roman" w:eastAsia="Times New Roman" w:hAnsi="Times New Roman" w:cs="Times New Roman"/>
      <w:sz w:val="20"/>
      <w:szCs w:val="20"/>
      <w:lang w:val="en-US"/>
    </w:rPr>
  </w:style>
  <w:style w:type="paragraph" w:customStyle="1" w:styleId="Equation">
    <w:name w:val="Equation"/>
    <w:basedOn w:val="Normal"/>
    <w:next w:val="Normal"/>
    <w:rsid w:val="00F92CAF"/>
    <w:pPr>
      <w:tabs>
        <w:tab w:val="center" w:pos="3600"/>
        <w:tab w:val="right" w:pos="7200"/>
      </w:tabs>
      <w:autoSpaceDE w:val="0"/>
      <w:autoSpaceDN w:val="0"/>
      <w:spacing w:before="60" w:after="60"/>
      <w:ind w:firstLine="0"/>
      <w:contextualSpacing w:val="0"/>
    </w:pPr>
    <w:rPr>
      <w:rFonts w:eastAsia="Times New Roman" w:cs="Times New Roman"/>
      <w:noProof w:val="0"/>
      <w:lang w:val="en-US"/>
    </w:rPr>
  </w:style>
  <w:style w:type="paragraph" w:styleId="BalloonText">
    <w:name w:val="Balloon Text"/>
    <w:basedOn w:val="Normal"/>
    <w:link w:val="BalloonTextChar"/>
    <w:uiPriority w:val="99"/>
    <w:unhideWhenUsed/>
    <w:rsid w:val="00E5554E"/>
    <w:pPr>
      <w:spacing w:before="0" w:after="0"/>
    </w:pPr>
    <w:rPr>
      <w:rFonts w:cs="Times New Roman"/>
      <w:sz w:val="18"/>
      <w:szCs w:val="18"/>
    </w:rPr>
  </w:style>
  <w:style w:type="character" w:customStyle="1" w:styleId="BalloonTextChar">
    <w:name w:val="Balloon Text Char"/>
    <w:basedOn w:val="DefaultParagraphFont"/>
    <w:link w:val="BalloonText"/>
    <w:uiPriority w:val="99"/>
    <w:rsid w:val="00E5554E"/>
    <w:rPr>
      <w:rFonts w:ascii="Times New Roman" w:hAnsi="Times New Roman" w:cs="Times New Roman"/>
      <w:noProof/>
      <w:sz w:val="18"/>
      <w:szCs w:val="18"/>
    </w:rPr>
  </w:style>
  <w:style w:type="paragraph" w:customStyle="1" w:styleId="ReferenceList0">
    <w:name w:val="Reference List"/>
    <w:basedOn w:val="Normal"/>
    <w:next w:val="Normal"/>
    <w:qFormat/>
    <w:rsid w:val="00FF71EC"/>
    <w:pPr>
      <w:spacing w:before="0" w:after="80"/>
      <w:ind w:firstLine="0"/>
      <w:contextualSpacing w:val="0"/>
    </w:pPr>
    <w:rPr>
      <w:sz w:val="18"/>
      <w:szCs w:val="20"/>
      <w:lang w:val="en-US"/>
    </w:rPr>
  </w:style>
  <w:style w:type="character" w:styleId="PlaceholderText">
    <w:name w:val="Placeholder Text"/>
    <w:basedOn w:val="DefaultParagraphFont"/>
    <w:uiPriority w:val="99"/>
    <w:semiHidden/>
    <w:rsid w:val="00AB500D"/>
    <w:rPr>
      <w:color w:val="808080"/>
    </w:rPr>
  </w:style>
  <w:style w:type="paragraph" w:styleId="Caption">
    <w:name w:val="caption"/>
    <w:basedOn w:val="Normal"/>
    <w:next w:val="Normal"/>
    <w:unhideWhenUsed/>
    <w:qFormat/>
    <w:rsid w:val="0002775B"/>
    <w:pPr>
      <w:spacing w:before="0"/>
      <w:ind w:firstLine="0"/>
      <w:jc w:val="center"/>
    </w:pPr>
    <w:rPr>
      <w:b/>
      <w:iCs/>
      <w:color w:val="005150"/>
      <w:szCs w:val="18"/>
    </w:rPr>
  </w:style>
  <w:style w:type="character" w:customStyle="1" w:styleId="DefaultChar">
    <w:name w:val="Default Char"/>
    <w:link w:val="Default"/>
    <w:locked/>
    <w:rsid w:val="004B31E1"/>
    <w:rPr>
      <w:rFonts w:ascii="Arial" w:hAnsi="Arial" w:cs="Arial"/>
      <w:color w:val="000000"/>
      <w:lang w:eastAsia="ko-KR"/>
    </w:rPr>
  </w:style>
  <w:style w:type="paragraph" w:customStyle="1" w:styleId="Default">
    <w:name w:val="Default"/>
    <w:link w:val="DefaultChar"/>
    <w:rsid w:val="004B31E1"/>
    <w:pPr>
      <w:autoSpaceDE w:val="0"/>
      <w:autoSpaceDN w:val="0"/>
      <w:adjustRightInd w:val="0"/>
    </w:pPr>
    <w:rPr>
      <w:rFonts w:ascii="Arial" w:hAnsi="Arial" w:cs="Arial"/>
      <w:color w:val="000000"/>
      <w:lang w:eastAsia="ko-KR"/>
    </w:rPr>
  </w:style>
  <w:style w:type="character" w:customStyle="1" w:styleId="authornames">
    <w:name w:val="authornames"/>
    <w:rsid w:val="004B31E1"/>
  </w:style>
  <w:style w:type="paragraph" w:customStyle="1" w:styleId="11">
    <w:name w:val="스타일 본  문 + 첫 줄:  1 글자1"/>
    <w:basedOn w:val="Normal"/>
    <w:rsid w:val="000227C2"/>
    <w:pPr>
      <w:widowControl w:val="0"/>
      <w:tabs>
        <w:tab w:val="right" w:pos="3969"/>
      </w:tabs>
      <w:adjustRightInd w:val="0"/>
      <w:snapToGrid w:val="0"/>
      <w:spacing w:before="0" w:after="0" w:line="240" w:lineRule="exact"/>
      <w:ind w:firstLineChars="100" w:firstLine="173"/>
      <w:contextualSpacing w:val="0"/>
    </w:pPr>
    <w:rPr>
      <w:rFonts w:eastAsia="-윤명조120" w:cs="Batang"/>
      <w:noProof w:val="0"/>
      <w:spacing w:val="-3"/>
      <w:sz w:val="19"/>
      <w:szCs w:val="20"/>
      <w:lang w:val="en-US" w:eastAsia="ja-JP"/>
    </w:rPr>
  </w:style>
  <w:style w:type="paragraph" w:styleId="BodyText">
    <w:name w:val="Body Text"/>
    <w:basedOn w:val="Normal"/>
    <w:link w:val="BodyTextChar"/>
    <w:rsid w:val="00D7467F"/>
    <w:pPr>
      <w:widowControl w:val="0"/>
      <w:autoSpaceDE w:val="0"/>
      <w:autoSpaceDN w:val="0"/>
      <w:adjustRightInd w:val="0"/>
      <w:spacing w:before="0" w:after="283"/>
      <w:ind w:firstLine="0"/>
      <w:contextualSpacing w:val="0"/>
      <w:jc w:val="left"/>
    </w:pPr>
    <w:rPr>
      <w:rFonts w:ascii="Times" w:eastAsia="MS Mincho" w:hAnsi="Times" w:cs="Times"/>
      <w:noProof w:val="0"/>
      <w:sz w:val="24"/>
      <w:lang w:val="fr-FR" w:eastAsia="fr-FR"/>
    </w:rPr>
  </w:style>
  <w:style w:type="character" w:customStyle="1" w:styleId="BodyTextChar">
    <w:name w:val="Body Text Char"/>
    <w:basedOn w:val="DefaultParagraphFont"/>
    <w:link w:val="BodyText"/>
    <w:rsid w:val="00D7467F"/>
    <w:rPr>
      <w:rFonts w:ascii="Times" w:eastAsia="MS Mincho" w:hAnsi="Times" w:cs="Times"/>
      <w:lang w:val="fr-FR" w:eastAsia="fr-FR"/>
    </w:rPr>
  </w:style>
  <w:style w:type="table" w:customStyle="1" w:styleId="Tabladecuadrcula21">
    <w:name w:val="Tabla de cuadrícula 21"/>
    <w:basedOn w:val="TableNormal"/>
    <w:uiPriority w:val="47"/>
    <w:rsid w:val="00D7467F"/>
    <w:rPr>
      <w:rFonts w:ascii="Times New Roman" w:eastAsia="Times New Roman" w:hAnsi="Times New Roman" w:cs="Times New Roman"/>
      <w:sz w:val="20"/>
      <w:szCs w:val="20"/>
      <w:lang w:val="es-ES"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odyText2">
    <w:name w:val="Body Text 2"/>
    <w:basedOn w:val="Normal"/>
    <w:link w:val="BodyText2Char"/>
    <w:uiPriority w:val="99"/>
    <w:unhideWhenUsed/>
    <w:rsid w:val="00D7467F"/>
    <w:pPr>
      <w:spacing w:line="480" w:lineRule="auto"/>
    </w:pPr>
  </w:style>
  <w:style w:type="character" w:customStyle="1" w:styleId="BodyText2Char">
    <w:name w:val="Body Text 2 Char"/>
    <w:basedOn w:val="DefaultParagraphFont"/>
    <w:link w:val="BodyText2"/>
    <w:uiPriority w:val="99"/>
    <w:rsid w:val="00D7467F"/>
    <w:rPr>
      <w:rFonts w:ascii="Times New Roman" w:hAnsi="Times New Roman"/>
      <w:noProof/>
      <w:sz w:val="20"/>
    </w:rPr>
  </w:style>
  <w:style w:type="paragraph" w:customStyle="1" w:styleId="EndNoteBibliography">
    <w:name w:val="EndNote Bibliography"/>
    <w:basedOn w:val="Normal"/>
    <w:link w:val="EndNoteBibliographyChar"/>
    <w:rsid w:val="00D7467F"/>
    <w:pPr>
      <w:spacing w:before="0" w:after="160"/>
      <w:ind w:firstLine="0"/>
      <w:contextualSpacing w:val="0"/>
    </w:pPr>
    <w:rPr>
      <w:rFonts w:ascii="Calibri" w:eastAsia="MS Mincho" w:hAnsi="Calibri" w:cs="Calibri"/>
      <w:sz w:val="22"/>
      <w:szCs w:val="22"/>
      <w:lang w:val="en-US"/>
    </w:rPr>
  </w:style>
  <w:style w:type="character" w:customStyle="1" w:styleId="EndNoteBibliographyChar">
    <w:name w:val="EndNote Bibliography Char"/>
    <w:link w:val="EndNoteBibliography"/>
    <w:rsid w:val="00D7467F"/>
    <w:rPr>
      <w:rFonts w:ascii="Calibri" w:eastAsia="MS Mincho" w:hAnsi="Calibri" w:cs="Calibri"/>
      <w:noProof/>
      <w:sz w:val="22"/>
      <w:szCs w:val="22"/>
      <w:lang w:val="en-US"/>
    </w:rPr>
  </w:style>
  <w:style w:type="paragraph" w:customStyle="1" w:styleId="references">
    <w:name w:val="references"/>
    <w:rsid w:val="004D4459"/>
    <w:pPr>
      <w:numPr>
        <w:numId w:val="2"/>
      </w:numPr>
      <w:spacing w:after="50" w:line="180" w:lineRule="exact"/>
      <w:jc w:val="both"/>
    </w:pPr>
    <w:rPr>
      <w:rFonts w:ascii="Times New Roman" w:eastAsia="MS Mincho" w:hAnsi="Times New Roman" w:cs="Times New Roman"/>
      <w:noProof/>
      <w:sz w:val="16"/>
      <w:szCs w:val="16"/>
      <w:lang w:val="en-US"/>
    </w:rPr>
  </w:style>
  <w:style w:type="paragraph" w:styleId="BodyTextIndent">
    <w:name w:val="Body Text Indent"/>
    <w:basedOn w:val="Normal"/>
    <w:link w:val="BodyTextIndentChar"/>
    <w:unhideWhenUsed/>
    <w:rsid w:val="007344B6"/>
    <w:pPr>
      <w:ind w:left="360"/>
    </w:pPr>
  </w:style>
  <w:style w:type="character" w:customStyle="1" w:styleId="BodyTextIndentChar">
    <w:name w:val="Body Text Indent Char"/>
    <w:basedOn w:val="DefaultParagraphFont"/>
    <w:link w:val="BodyTextIndent"/>
    <w:rsid w:val="007344B6"/>
    <w:rPr>
      <w:rFonts w:ascii="Times New Roman" w:hAnsi="Times New Roman"/>
      <w:noProof/>
      <w:sz w:val="20"/>
    </w:rPr>
  </w:style>
  <w:style w:type="paragraph" w:customStyle="1" w:styleId="AbstractClauseTitle">
    <w:name w:val="Abstract Clause Title"/>
    <w:basedOn w:val="Normal"/>
    <w:next w:val="BodyTextIndent"/>
    <w:rsid w:val="007344B6"/>
    <w:pPr>
      <w:keepNext/>
      <w:suppressAutoHyphens/>
      <w:overflowPunct w:val="0"/>
      <w:autoSpaceDE w:val="0"/>
      <w:autoSpaceDN w:val="0"/>
      <w:adjustRightInd w:val="0"/>
      <w:spacing w:before="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AcknowledgmentsClauseTitle">
    <w:name w:val="Acknowledgments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Affiliation">
    <w:name w:val="Affiliation"/>
    <w:basedOn w:val="Normal"/>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noProof w:val="0"/>
      <w:kern w:val="14"/>
      <w:szCs w:val="20"/>
      <w:lang w:val="en-US"/>
    </w:rPr>
  </w:style>
  <w:style w:type="paragraph" w:customStyle="1" w:styleId="Author">
    <w:name w:val="Author"/>
    <w:basedOn w:val="Normal"/>
    <w:next w:val="Affiliation"/>
    <w:rsid w:val="007344B6"/>
    <w:pPr>
      <w:keepNext/>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paragraph" w:customStyle="1" w:styleId="DocumentNumber">
    <w:name w:val="Document Number"/>
    <w:basedOn w:val="Normal"/>
    <w:next w:val="BodyTextIndent"/>
    <w:rsid w:val="007344B6"/>
    <w:pPr>
      <w:suppressAutoHyphens/>
      <w:overflowPunct w:val="0"/>
      <w:autoSpaceDE w:val="0"/>
      <w:autoSpaceDN w:val="0"/>
      <w:adjustRightInd w:val="0"/>
      <w:spacing w:before="900" w:after="0"/>
      <w:ind w:firstLine="0"/>
      <w:contextualSpacing w:val="0"/>
      <w:jc w:val="right"/>
      <w:textAlignment w:val="baseline"/>
    </w:pPr>
    <w:rPr>
      <w:rFonts w:ascii="Arial" w:eastAsia="Times New Roman" w:hAnsi="Arial" w:cs="Times New Roman"/>
      <w:b/>
      <w:noProof w:val="0"/>
      <w:kern w:val="14"/>
      <w:sz w:val="36"/>
      <w:szCs w:val="20"/>
      <w:lang w:val="en-US"/>
    </w:rPr>
  </w:style>
  <w:style w:type="paragraph" w:customStyle="1" w:styleId="EquationNumber">
    <w:name w:val="Equation Number"/>
    <w:basedOn w:val="Normal"/>
    <w:next w:val="BodyTextIndent"/>
    <w:rsid w:val="007344B6"/>
    <w:pPr>
      <w:suppressAutoHyphens/>
      <w:overflowPunct w:val="0"/>
      <w:autoSpaceDE w:val="0"/>
      <w:autoSpaceDN w:val="0"/>
      <w:adjustRightInd w:val="0"/>
      <w:spacing w:before="0" w:after="0"/>
      <w:ind w:firstLine="0"/>
      <w:contextualSpacing w:val="0"/>
      <w:jc w:val="right"/>
      <w:textAlignment w:val="baseline"/>
    </w:pPr>
    <w:rPr>
      <w:rFonts w:eastAsia="Times New Roman" w:cs="Times New Roman"/>
      <w:noProof w:val="0"/>
      <w:kern w:val="14"/>
      <w:szCs w:val="20"/>
      <w:lang w:val="en-US"/>
    </w:rPr>
  </w:style>
  <w:style w:type="paragraph" w:customStyle="1" w:styleId="FigureCaption">
    <w:name w:val="Figure Caption"/>
    <w:basedOn w:val="Normal"/>
    <w:next w:val="BodyTextIndent"/>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character" w:customStyle="1" w:styleId="FootnoteTextChar">
    <w:name w:val="Footnote Text Char"/>
    <w:basedOn w:val="DefaultParagraphFont"/>
    <w:link w:val="FootnoteText"/>
    <w:semiHidden/>
    <w:rsid w:val="007344B6"/>
    <w:rPr>
      <w:rFonts w:ascii="Times New Roman" w:eastAsia="Times New Roman" w:hAnsi="Times New Roman" w:cs="Times New Roman"/>
      <w:kern w:val="14"/>
      <w:sz w:val="16"/>
      <w:szCs w:val="20"/>
      <w:lang w:val="en-US"/>
    </w:rPr>
  </w:style>
  <w:style w:type="paragraph" w:styleId="FootnoteText">
    <w:name w:val="footnote text"/>
    <w:basedOn w:val="Normal"/>
    <w:link w:val="FootnoteTextChar"/>
    <w:semiHidden/>
    <w:rsid w:val="007344B6"/>
    <w:pPr>
      <w:suppressAutoHyphens/>
      <w:overflowPunct w:val="0"/>
      <w:autoSpaceDE w:val="0"/>
      <w:autoSpaceDN w:val="0"/>
      <w:adjustRightInd w:val="0"/>
      <w:spacing w:before="0" w:after="0"/>
      <w:ind w:firstLine="360"/>
      <w:contextualSpacing w:val="0"/>
      <w:textAlignment w:val="baseline"/>
    </w:pPr>
    <w:rPr>
      <w:rFonts w:eastAsia="Times New Roman" w:cs="Times New Roman"/>
      <w:noProof w:val="0"/>
      <w:kern w:val="14"/>
      <w:sz w:val="16"/>
      <w:szCs w:val="20"/>
      <w:lang w:val="en-US"/>
    </w:rPr>
  </w:style>
  <w:style w:type="paragraph" w:customStyle="1" w:styleId="NomenclatureClauseTitle">
    <w:name w:val="Nomenclature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ReferencesClauseTitle">
    <w:name w:val="References Clause Title"/>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TableCaption">
    <w:name w:val="Table Caption"/>
    <w:basedOn w:val="Normal"/>
    <w:next w:val="BodyTextIndent"/>
    <w:rsid w:val="007344B6"/>
    <w:pPr>
      <w:suppressAutoHyphens/>
      <w:overflowPunct w:val="0"/>
      <w:autoSpaceDE w:val="0"/>
      <w:autoSpaceDN w:val="0"/>
      <w:adjustRightInd w:val="0"/>
      <w:spacing w:before="0" w:after="0"/>
      <w:ind w:firstLine="0"/>
      <w:contextualSpacing w:val="0"/>
      <w:jc w:val="center"/>
      <w:textAlignment w:val="baseline"/>
    </w:pPr>
    <w:rPr>
      <w:rFonts w:ascii="Arial" w:eastAsia="Times New Roman" w:hAnsi="Arial" w:cs="Times New Roman"/>
      <w:b/>
      <w:noProof w:val="0"/>
      <w:kern w:val="14"/>
      <w:szCs w:val="20"/>
      <w:lang w:val="en-US"/>
    </w:rPr>
  </w:style>
  <w:style w:type="paragraph" w:customStyle="1" w:styleId="TextHeading1">
    <w:name w:val="Text Heading 1"/>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caps/>
      <w:noProof w:val="0"/>
      <w:kern w:val="14"/>
      <w:szCs w:val="20"/>
      <w:lang w:val="en-US"/>
    </w:rPr>
  </w:style>
  <w:style w:type="paragraph" w:customStyle="1" w:styleId="TextHeading2">
    <w:name w:val="Text Heading 2"/>
    <w:basedOn w:val="Normal"/>
    <w:next w:val="BodyTextIndent"/>
    <w:rsid w:val="007344B6"/>
    <w:pPr>
      <w:keepNext/>
      <w:suppressAutoHyphens/>
      <w:overflowPunct w:val="0"/>
      <w:autoSpaceDE w:val="0"/>
      <w:autoSpaceDN w:val="0"/>
      <w:adjustRightInd w:val="0"/>
      <w:spacing w:before="240" w:after="0"/>
      <w:ind w:firstLine="0"/>
      <w:contextualSpacing w:val="0"/>
      <w:textAlignment w:val="baseline"/>
    </w:pPr>
    <w:rPr>
      <w:rFonts w:ascii="Arial" w:eastAsia="Times New Roman" w:hAnsi="Arial" w:cs="Times New Roman"/>
      <w:b/>
      <w:noProof w:val="0"/>
      <w:kern w:val="14"/>
      <w:szCs w:val="20"/>
      <w:u w:val="single"/>
      <w:lang w:val="en-US"/>
    </w:rPr>
  </w:style>
  <w:style w:type="paragraph" w:customStyle="1" w:styleId="TextHeading3">
    <w:name w:val="Text Heading 3"/>
    <w:basedOn w:val="Normal"/>
    <w:next w:val="BodyTextIndent"/>
    <w:rsid w:val="007344B6"/>
    <w:pPr>
      <w:suppressAutoHyphens/>
      <w:overflowPunct w:val="0"/>
      <w:autoSpaceDE w:val="0"/>
      <w:autoSpaceDN w:val="0"/>
      <w:adjustRightInd w:val="0"/>
      <w:spacing w:before="240" w:after="0"/>
      <w:ind w:left="360" w:firstLine="0"/>
      <w:contextualSpacing w:val="0"/>
      <w:textAlignment w:val="baseline"/>
    </w:pPr>
    <w:rPr>
      <w:rFonts w:ascii="Arial" w:eastAsia="Times New Roman" w:hAnsi="Arial" w:cs="Times New Roman"/>
      <w:b/>
      <w:noProof w:val="0"/>
      <w:kern w:val="14"/>
      <w:szCs w:val="20"/>
      <w:u w:val="single"/>
      <w:lang w:val="en-US"/>
    </w:rPr>
  </w:style>
  <w:style w:type="paragraph" w:styleId="PlainText">
    <w:name w:val="Plain Text"/>
    <w:basedOn w:val="Normal"/>
    <w:link w:val="PlainTextChar"/>
    <w:rsid w:val="007344B6"/>
    <w:pPr>
      <w:spacing w:before="0" w:after="0"/>
      <w:ind w:firstLine="0"/>
      <w:contextualSpacing w:val="0"/>
      <w:jc w:val="left"/>
    </w:pPr>
    <w:rPr>
      <w:rFonts w:ascii="Courier New" w:eastAsia="Times New Roman" w:hAnsi="Courier New" w:cs="Courier New"/>
      <w:noProof w:val="0"/>
      <w:szCs w:val="20"/>
      <w:lang w:val="en-US"/>
    </w:rPr>
  </w:style>
  <w:style w:type="character" w:customStyle="1" w:styleId="PlainTextChar">
    <w:name w:val="Plain Text Char"/>
    <w:basedOn w:val="DefaultParagraphFont"/>
    <w:link w:val="PlainText"/>
    <w:rsid w:val="007344B6"/>
    <w:rPr>
      <w:rFonts w:ascii="Courier New" w:eastAsia="Times New Roman" w:hAnsi="Courier New" w:cs="Courier New"/>
      <w:sz w:val="20"/>
      <w:szCs w:val="20"/>
      <w:lang w:val="en-US"/>
    </w:rPr>
  </w:style>
  <w:style w:type="paragraph" w:styleId="Bibliography">
    <w:name w:val="Bibliography"/>
    <w:basedOn w:val="Normal"/>
    <w:next w:val="Normal"/>
    <w:uiPriority w:val="37"/>
    <w:unhideWhenUsed/>
    <w:rsid w:val="007344B6"/>
    <w:pPr>
      <w:suppressAutoHyphens/>
      <w:overflowPunct w:val="0"/>
      <w:autoSpaceDE w:val="0"/>
      <w:autoSpaceDN w:val="0"/>
      <w:adjustRightInd w:val="0"/>
      <w:spacing w:before="0" w:after="0"/>
      <w:ind w:firstLine="0"/>
      <w:contextualSpacing w:val="0"/>
      <w:textAlignment w:val="baseline"/>
    </w:pPr>
    <w:rPr>
      <w:rFonts w:eastAsia="Times New Roman" w:cs="Times New Roman"/>
      <w:noProof w:val="0"/>
      <w:kern w:val="14"/>
      <w:szCs w:val="20"/>
      <w:lang w:val="en-US"/>
    </w:rPr>
  </w:style>
  <w:style w:type="table" w:customStyle="1" w:styleId="TableGrid1">
    <w:name w:val="Table Grid1"/>
    <w:basedOn w:val="TableNormal"/>
    <w:next w:val="TableGrid"/>
    <w:uiPriority w:val="39"/>
    <w:rsid w:val="007344B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344B6"/>
    <w:pPr>
      <w:spacing w:before="0" w:after="0"/>
      <w:contextualSpacing w:val="0"/>
    </w:pPr>
    <w:rPr>
      <w:rFonts w:eastAsia="Times New Roman" w:cs="Times New Roman"/>
      <w:noProof w:val="0"/>
      <w:szCs w:val="20"/>
      <w:lang w:val="en-US"/>
    </w:rPr>
  </w:style>
  <w:style w:type="table" w:customStyle="1" w:styleId="TableGrid3">
    <w:name w:val="Table Grid3"/>
    <w:basedOn w:val="TableNormal"/>
    <w:next w:val="TableGrid"/>
    <w:uiPriority w:val="39"/>
    <w:rsid w:val="007344B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7344B6"/>
    <w:rPr>
      <w:sz w:val="16"/>
      <w:szCs w:val="16"/>
    </w:rPr>
  </w:style>
  <w:style w:type="paragraph" w:styleId="CommentText">
    <w:name w:val="annotation text"/>
    <w:basedOn w:val="Normal"/>
    <w:link w:val="CommentTextChar"/>
    <w:uiPriority w:val="99"/>
    <w:rsid w:val="007344B6"/>
    <w:pPr>
      <w:suppressAutoHyphens/>
      <w:overflowPunct w:val="0"/>
      <w:autoSpaceDE w:val="0"/>
      <w:autoSpaceDN w:val="0"/>
      <w:adjustRightInd w:val="0"/>
      <w:spacing w:before="0" w:after="0"/>
      <w:ind w:firstLine="0"/>
      <w:contextualSpacing w:val="0"/>
      <w:textAlignment w:val="baseline"/>
    </w:pPr>
    <w:rPr>
      <w:rFonts w:eastAsia="Times New Roman" w:cs="Times New Roman"/>
      <w:noProof w:val="0"/>
      <w:kern w:val="14"/>
      <w:szCs w:val="20"/>
      <w:lang w:val="en-US"/>
    </w:rPr>
  </w:style>
  <w:style w:type="character" w:customStyle="1" w:styleId="CommentTextChar">
    <w:name w:val="Comment Text Char"/>
    <w:basedOn w:val="DefaultParagraphFont"/>
    <w:link w:val="CommentText"/>
    <w:uiPriority w:val="99"/>
    <w:rsid w:val="007344B6"/>
    <w:rPr>
      <w:rFonts w:ascii="Times New Roman" w:eastAsia="Times New Roman" w:hAnsi="Times New Roman" w:cs="Times New Roman"/>
      <w:kern w:val="14"/>
      <w:sz w:val="20"/>
      <w:szCs w:val="20"/>
      <w:lang w:val="en-US"/>
    </w:rPr>
  </w:style>
  <w:style w:type="paragraph" w:styleId="CommentSubject">
    <w:name w:val="annotation subject"/>
    <w:basedOn w:val="CommentText"/>
    <w:next w:val="CommentText"/>
    <w:link w:val="CommentSubjectChar"/>
    <w:uiPriority w:val="99"/>
    <w:rsid w:val="007344B6"/>
    <w:rPr>
      <w:b/>
      <w:bCs/>
    </w:rPr>
  </w:style>
  <w:style w:type="character" w:customStyle="1" w:styleId="CommentSubjectChar">
    <w:name w:val="Comment Subject Char"/>
    <w:basedOn w:val="CommentTextChar"/>
    <w:link w:val="CommentSubject"/>
    <w:uiPriority w:val="99"/>
    <w:rsid w:val="007344B6"/>
    <w:rPr>
      <w:rFonts w:ascii="Times New Roman" w:eastAsia="Times New Roman" w:hAnsi="Times New Roman" w:cs="Times New Roman"/>
      <w:b/>
      <w:bCs/>
      <w:kern w:val="14"/>
      <w:sz w:val="20"/>
      <w:szCs w:val="20"/>
      <w:lang w:val="en-US"/>
    </w:rPr>
  </w:style>
  <w:style w:type="table" w:customStyle="1" w:styleId="PlainTable41">
    <w:name w:val="Plain Table 41"/>
    <w:basedOn w:val="TableNormal"/>
    <w:uiPriority w:val="44"/>
    <w:rsid w:val="007344B6"/>
    <w:rPr>
      <w:rFonts w:ascii="Times New Roman" w:eastAsia="Times New Roman" w:hAnsi="Times New Roman" w:cs="Times New Roman"/>
      <w:sz w:val="20"/>
      <w:szCs w:val="20"/>
      <w:lang w:val="en-MY" w:eastAsia="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EF74D3"/>
    <w:pPr>
      <w:spacing w:before="0" w:after="0" w:line="259" w:lineRule="auto"/>
      <w:ind w:firstLine="0"/>
      <w:contextualSpacing w:val="0"/>
      <w:jc w:val="center"/>
    </w:pPr>
    <w:rPr>
      <w:rFonts w:ascii="Calibri" w:eastAsia="MS Mincho" w:hAnsi="Calibri" w:cs="Calibri"/>
      <w:sz w:val="22"/>
      <w:szCs w:val="22"/>
      <w:lang w:val="en-US"/>
    </w:rPr>
  </w:style>
  <w:style w:type="character" w:customStyle="1" w:styleId="EndNoteBibliographyTitleChar">
    <w:name w:val="EndNote Bibliography Title Char"/>
    <w:link w:val="EndNoteBibliographyTitle"/>
    <w:rsid w:val="00EF74D3"/>
    <w:rPr>
      <w:rFonts w:ascii="Calibri" w:eastAsia="MS Mincho" w:hAnsi="Calibri" w:cs="Calibri"/>
      <w:noProof/>
      <w:sz w:val="22"/>
      <w:szCs w:val="22"/>
      <w:lang w:val="en-US"/>
    </w:rPr>
  </w:style>
  <w:style w:type="character" w:customStyle="1" w:styleId="apple-converted-space">
    <w:name w:val="apple-converted-space"/>
    <w:basedOn w:val="DefaultParagraphFont"/>
    <w:rsid w:val="00EF74D3"/>
  </w:style>
  <w:style w:type="paragraph" w:styleId="Revision">
    <w:name w:val="Revision"/>
    <w:hidden/>
    <w:uiPriority w:val="99"/>
    <w:semiHidden/>
    <w:rsid w:val="00EF74D3"/>
    <w:rPr>
      <w:rFonts w:ascii="Calibri" w:eastAsia="MS Mincho" w:hAnsi="Calibri" w:cs="Arial"/>
      <w:sz w:val="22"/>
      <w:szCs w:val="22"/>
      <w:lang w:val="en-SG"/>
    </w:rPr>
  </w:style>
  <w:style w:type="table" w:customStyle="1" w:styleId="Tabellasemplice41">
    <w:name w:val="Tabella semplice 41"/>
    <w:basedOn w:val="TableNormal"/>
    <w:uiPriority w:val="44"/>
    <w:rsid w:val="00EF74D3"/>
    <w:rPr>
      <w:rFonts w:ascii="Calibri" w:eastAsia="MS Mincho" w:hAnsi="Calibri" w:cs="Arial"/>
      <w:sz w:val="20"/>
      <w:szCs w:val="20"/>
      <w:lang w:val="it-IT"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DAcknowledgments">
    <w:name w:val="TD_Acknowledgments"/>
    <w:basedOn w:val="Normal"/>
    <w:next w:val="Normal"/>
    <w:rsid w:val="000B08E0"/>
    <w:pPr>
      <w:spacing w:after="0" w:line="220" w:lineRule="exact"/>
      <w:ind w:firstLine="187"/>
      <w:contextualSpacing w:val="0"/>
    </w:pPr>
    <w:rPr>
      <w:rFonts w:ascii="Times" w:eastAsia="Times New Roman" w:hAnsi="Times" w:cs="Times New Roman"/>
      <w:noProof w:val="0"/>
      <w:sz w:val="18"/>
      <w:szCs w:val="20"/>
      <w:lang w:val="en-US"/>
    </w:rPr>
  </w:style>
  <w:style w:type="paragraph" w:customStyle="1" w:styleId="EndNoteCategoryHeading">
    <w:name w:val="EndNote Category Heading"/>
    <w:basedOn w:val="Normal"/>
    <w:link w:val="EndNoteCategoryHeadingChar"/>
    <w:rsid w:val="008E24D8"/>
    <w:pPr>
      <w:spacing w:line="276" w:lineRule="auto"/>
      <w:ind w:firstLine="0"/>
      <w:contextualSpacing w:val="0"/>
      <w:jc w:val="left"/>
    </w:pPr>
    <w:rPr>
      <w:rFonts w:asciiTheme="minorHAnsi" w:eastAsiaTheme="minorEastAsia" w:hAnsiTheme="minorHAnsi"/>
      <w:b/>
      <w:sz w:val="22"/>
      <w:szCs w:val="22"/>
      <w:lang w:val="en-US"/>
    </w:rPr>
  </w:style>
  <w:style w:type="character" w:customStyle="1" w:styleId="EndNoteCategoryHeadingChar">
    <w:name w:val="EndNote Category Heading Char"/>
    <w:basedOn w:val="DefaultParagraphFont"/>
    <w:link w:val="EndNoteCategoryHeading"/>
    <w:rsid w:val="008E24D8"/>
    <w:rPr>
      <w:rFonts w:eastAsiaTheme="minorEastAsia"/>
      <w:b/>
      <w:noProof/>
      <w:sz w:val="22"/>
      <w:szCs w:val="22"/>
      <w:lang w:val="en-US"/>
    </w:rPr>
  </w:style>
  <w:style w:type="character" w:customStyle="1" w:styleId="EndnoteTextChar">
    <w:name w:val="Endnote Text Char"/>
    <w:basedOn w:val="DefaultParagraphFont"/>
    <w:link w:val="EndnoteText"/>
    <w:uiPriority w:val="99"/>
    <w:semiHidden/>
    <w:rsid w:val="008E24D8"/>
    <w:rPr>
      <w:rFonts w:eastAsiaTheme="minorEastAsia"/>
      <w:sz w:val="20"/>
      <w:szCs w:val="20"/>
      <w:lang w:val="en-US"/>
    </w:rPr>
  </w:style>
  <w:style w:type="paragraph" w:styleId="EndnoteText">
    <w:name w:val="endnote text"/>
    <w:basedOn w:val="Normal"/>
    <w:link w:val="EndnoteTextChar"/>
    <w:uiPriority w:val="99"/>
    <w:semiHidden/>
    <w:unhideWhenUsed/>
    <w:rsid w:val="008E24D8"/>
    <w:pPr>
      <w:spacing w:before="0" w:after="0"/>
      <w:ind w:firstLine="0"/>
      <w:contextualSpacing w:val="0"/>
      <w:jc w:val="left"/>
    </w:pPr>
    <w:rPr>
      <w:rFonts w:asciiTheme="minorHAnsi" w:eastAsiaTheme="minorEastAsia" w:hAnsiTheme="minorHAnsi"/>
      <w:noProof w:val="0"/>
      <w:szCs w:val="20"/>
      <w:lang w:val="en-US"/>
    </w:rPr>
  </w:style>
  <w:style w:type="character" w:customStyle="1" w:styleId="TitleChar1">
    <w:name w:val="Title Char1"/>
    <w:uiPriority w:val="10"/>
    <w:rsid w:val="00C44C93"/>
    <w:rPr>
      <w:rFonts w:ascii="Calibri Light" w:eastAsia="Times New Roman" w:hAnsi="Calibri Light" w:cs="Times New Roman"/>
      <w:b/>
      <w:bCs/>
      <w:kern w:val="28"/>
      <w:sz w:val="32"/>
      <w:szCs w:val="32"/>
      <w:lang w:val="en-SG" w:eastAsia="en-US"/>
    </w:rPr>
  </w:style>
  <w:style w:type="character" w:customStyle="1" w:styleId="hps">
    <w:name w:val="hps"/>
    <w:rsid w:val="00C44C93"/>
  </w:style>
  <w:style w:type="character" w:customStyle="1" w:styleId="ch6--titre4Car">
    <w:name w:val="ch6--titre4 Car"/>
    <w:link w:val="ch6--titre4"/>
    <w:rsid w:val="00C44C93"/>
    <w:rPr>
      <w:rFonts w:ascii="Times New Roman" w:eastAsia="Times New Roman" w:hAnsi="Times New Roman" w:cs="Courier New"/>
      <w:i/>
      <w:lang w:val="fr-FR" w:eastAsia="fr-FR"/>
    </w:rPr>
  </w:style>
  <w:style w:type="paragraph" w:customStyle="1" w:styleId="ch6--titre4">
    <w:name w:val="ch6--titre4"/>
    <w:basedOn w:val="Normal"/>
    <w:next w:val="Normal"/>
    <w:link w:val="ch6--titre4Car"/>
    <w:rsid w:val="00C44C93"/>
    <w:pPr>
      <w:numPr>
        <w:numId w:val="3"/>
      </w:numPr>
      <w:spacing w:after="0" w:line="360" w:lineRule="auto"/>
    </w:pPr>
    <w:rPr>
      <w:rFonts w:eastAsia="Times New Roman" w:cs="Courier New"/>
      <w:i/>
      <w:noProof w:val="0"/>
      <w:sz w:val="24"/>
      <w:lang w:val="fr-FR" w:eastAsia="fr-FR"/>
    </w:rPr>
  </w:style>
  <w:style w:type="paragraph" w:styleId="NormalWeb">
    <w:name w:val="Normal (Web)"/>
    <w:basedOn w:val="Normal"/>
    <w:uiPriority w:val="99"/>
    <w:unhideWhenUsed/>
    <w:rsid w:val="00C44C93"/>
    <w:pPr>
      <w:spacing w:before="100" w:beforeAutospacing="1" w:after="100" w:afterAutospacing="1"/>
      <w:ind w:firstLine="0"/>
      <w:contextualSpacing w:val="0"/>
      <w:jc w:val="left"/>
    </w:pPr>
    <w:rPr>
      <w:rFonts w:eastAsia="Times New Roman" w:cs="Times New Roman"/>
      <w:noProof w:val="0"/>
      <w:sz w:val="24"/>
      <w:lang w:val="en-US"/>
    </w:rPr>
  </w:style>
  <w:style w:type="paragraph" w:styleId="HTMLPreformatted">
    <w:name w:val="HTML Preformatted"/>
    <w:basedOn w:val="Normal"/>
    <w:link w:val="HTMLPreformattedChar"/>
    <w:uiPriority w:val="99"/>
    <w:unhideWhenUsed/>
    <w:rsid w:val="00C44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contextualSpacing w:val="0"/>
      <w:jc w:val="left"/>
    </w:pPr>
    <w:rPr>
      <w:rFonts w:ascii="Courier New" w:eastAsia="Times New Roman" w:hAnsi="Courier New" w:cs="Courier New"/>
      <w:noProof w:val="0"/>
      <w:szCs w:val="20"/>
      <w:lang w:val="en-US"/>
    </w:rPr>
  </w:style>
  <w:style w:type="character" w:customStyle="1" w:styleId="HTMLPreformattedChar">
    <w:name w:val="HTML Preformatted Char"/>
    <w:basedOn w:val="DefaultParagraphFont"/>
    <w:link w:val="HTMLPreformatted"/>
    <w:uiPriority w:val="99"/>
    <w:rsid w:val="00C44C93"/>
    <w:rPr>
      <w:rFonts w:ascii="Courier New" w:eastAsia="Times New Roman" w:hAnsi="Courier New" w:cs="Courier New"/>
      <w:sz w:val="20"/>
      <w:szCs w:val="20"/>
      <w:lang w:val="en-US"/>
    </w:rPr>
  </w:style>
  <w:style w:type="character" w:styleId="Strong">
    <w:name w:val="Strong"/>
    <w:basedOn w:val="DefaultParagraphFont"/>
    <w:uiPriority w:val="22"/>
    <w:qFormat/>
    <w:rsid w:val="00C44C93"/>
    <w:rPr>
      <w:b/>
      <w:bCs/>
    </w:rPr>
  </w:style>
  <w:style w:type="character" w:customStyle="1" w:styleId="author0">
    <w:name w:val="author"/>
    <w:basedOn w:val="DefaultParagraphFont"/>
    <w:rsid w:val="00C44C93"/>
  </w:style>
  <w:style w:type="paragraph" w:customStyle="1" w:styleId="BodyText0">
    <w:name w:val="BodyText"/>
    <w:basedOn w:val="ListParagraph"/>
    <w:link w:val="BodyTextChar0"/>
    <w:qFormat/>
    <w:rsid w:val="004A0CA3"/>
    <w:pPr>
      <w:spacing w:before="120" w:after="120"/>
      <w:ind w:left="0" w:firstLine="284"/>
      <w:contextualSpacing w:val="0"/>
      <w:jc w:val="both"/>
    </w:pPr>
    <w:rPr>
      <w:rFonts w:ascii="Times New Roman" w:eastAsia="Times New Roman" w:hAnsi="Times New Roman" w:cs="Times New Roman"/>
      <w:lang w:val="en-IN" w:eastAsia="en-IN"/>
    </w:rPr>
  </w:style>
  <w:style w:type="character" w:customStyle="1" w:styleId="BodyTextChar0">
    <w:name w:val="BodyText Char"/>
    <w:link w:val="BodyText0"/>
    <w:rsid w:val="004A0CA3"/>
    <w:rPr>
      <w:rFonts w:ascii="Times New Roman" w:eastAsia="Times New Roman" w:hAnsi="Times New Roman" w:cs="Times New Roman"/>
      <w:sz w:val="20"/>
      <w:szCs w:val="22"/>
      <w:lang w:val="en-IN" w:eastAsia="en-IN"/>
    </w:rPr>
  </w:style>
  <w:style w:type="paragraph" w:customStyle="1" w:styleId="AbstractWCCM">
    <w:name w:val="Abstract WCCM"/>
    <w:basedOn w:val="Normal"/>
    <w:rsid w:val="004A0CA3"/>
    <w:pPr>
      <w:widowControl w:val="0"/>
      <w:spacing w:before="0" w:after="0"/>
      <w:ind w:left="708" w:firstLine="0"/>
      <w:contextualSpacing w:val="0"/>
    </w:pPr>
    <w:rPr>
      <w:rFonts w:eastAsia="Times New Roman" w:cs="Times New Roman"/>
      <w:noProof w:val="0"/>
      <w:sz w:val="24"/>
      <w:szCs w:val="20"/>
      <w:lang w:val="en-US"/>
    </w:rPr>
  </w:style>
  <w:style w:type="paragraph" w:customStyle="1" w:styleId="Text">
    <w:name w:val="Text"/>
    <w:basedOn w:val="Normal"/>
    <w:rsid w:val="004A0CA3"/>
    <w:pPr>
      <w:tabs>
        <w:tab w:val="left" w:pos="288"/>
      </w:tabs>
      <w:spacing w:before="0" w:after="0"/>
      <w:ind w:firstLine="288"/>
      <w:contextualSpacing w:val="0"/>
    </w:pPr>
    <w:rPr>
      <w:rFonts w:eastAsia="Times New Roman" w:cs="Times New Roman"/>
      <w:noProof w:val="0"/>
      <w:szCs w:val="20"/>
      <w:lang w:val="en-US"/>
    </w:rPr>
  </w:style>
  <w:style w:type="paragraph" w:customStyle="1" w:styleId="NormalWCCM">
    <w:name w:val="Normal WCCM"/>
    <w:rsid w:val="004A0CA3"/>
    <w:pPr>
      <w:widowControl w:val="0"/>
      <w:ind w:firstLine="284"/>
      <w:jc w:val="both"/>
    </w:pPr>
    <w:rPr>
      <w:rFonts w:ascii="Times New Roman" w:eastAsia="Times New Roman" w:hAnsi="Times New Roman" w:cs="Times New Roman"/>
      <w:szCs w:val="20"/>
      <w:lang w:val="en-US"/>
    </w:rPr>
  </w:style>
  <w:style w:type="paragraph" w:customStyle="1" w:styleId="tablecopy">
    <w:name w:val="table copy"/>
    <w:uiPriority w:val="99"/>
    <w:qFormat/>
    <w:rsid w:val="009C2C15"/>
    <w:pPr>
      <w:jc w:val="both"/>
    </w:pPr>
    <w:rPr>
      <w:rFonts w:ascii="Times New Roman" w:eastAsia="SimSun" w:hAnsi="Times New Roman" w:cs="Times New Roman"/>
      <w:sz w:val="16"/>
      <w:szCs w:val="20"/>
      <w:lang w:val="en-US"/>
    </w:rPr>
  </w:style>
  <w:style w:type="paragraph" w:customStyle="1" w:styleId="SAP-TableCell">
    <w:name w:val="SAP-Table Cell"/>
    <w:qFormat/>
    <w:rsid w:val="009C2C15"/>
    <w:pPr>
      <w:spacing w:line="200" w:lineRule="exact"/>
      <w:jc w:val="center"/>
    </w:pPr>
    <w:rPr>
      <w:rFonts w:ascii="Times New Roman" w:eastAsia="Times New Roman" w:hAnsi="Times New Roman" w:cs="Times New Roman"/>
      <w:bCs/>
      <w:sz w:val="16"/>
      <w:szCs w:val="16"/>
      <w:lang w:val="en-AU" w:eastAsia="zh-CN"/>
    </w:rPr>
  </w:style>
  <w:style w:type="paragraph" w:customStyle="1" w:styleId="SAP-Level2HeadingSingleline">
    <w:name w:val="SAP-Level 2 Heading Single line"/>
    <w:rsid w:val="009C2C15"/>
    <w:pPr>
      <w:adjustRightInd w:val="0"/>
      <w:snapToGrid w:val="0"/>
      <w:spacing w:before="187" w:after="93" w:line="240" w:lineRule="exact"/>
      <w:jc w:val="both"/>
      <w:outlineLvl w:val="1"/>
    </w:pPr>
    <w:rPr>
      <w:rFonts w:ascii="Times New Roman" w:eastAsia="Times New Roman" w:hAnsi="Times New Roman" w:cs="Times New Roman"/>
      <w:b/>
      <w:sz w:val="20"/>
      <w:lang w:val="en-AU" w:eastAsia="zh-CN"/>
    </w:rPr>
  </w:style>
  <w:style w:type="paragraph" w:customStyle="1" w:styleId="SAP-Paragraph">
    <w:name w:val="SAP-Paragraph"/>
    <w:link w:val="SAP-ParagraphChar"/>
    <w:rsid w:val="009C2C15"/>
    <w:pPr>
      <w:adjustRightInd w:val="0"/>
      <w:snapToGrid w:val="0"/>
      <w:spacing w:line="240" w:lineRule="exact"/>
      <w:ind w:firstLineChars="100" w:firstLine="100"/>
      <w:jc w:val="both"/>
    </w:pPr>
    <w:rPr>
      <w:rFonts w:ascii="Times New Roman" w:eastAsia="Times New Roman" w:hAnsi="Times New Roman" w:cs="Times New Roman"/>
      <w:sz w:val="20"/>
      <w:lang w:val="en-AU" w:eastAsia="zh-CN"/>
    </w:rPr>
  </w:style>
  <w:style w:type="character" w:customStyle="1" w:styleId="SAP-ParagraphChar">
    <w:name w:val="SAP-Paragraph Char"/>
    <w:link w:val="SAP-Paragraph"/>
    <w:rsid w:val="009C2C15"/>
    <w:rPr>
      <w:rFonts w:ascii="Times New Roman" w:eastAsia="Times New Roman" w:hAnsi="Times New Roman" w:cs="Times New Roman"/>
      <w:sz w:val="20"/>
      <w:lang w:val="en-AU" w:eastAsia="zh-CN"/>
    </w:rPr>
  </w:style>
  <w:style w:type="paragraph" w:customStyle="1" w:styleId="SAP-TableHeadingSingleline">
    <w:name w:val="SAP-Table Heading Single line"/>
    <w:basedOn w:val="Normal"/>
    <w:rsid w:val="009C2C15"/>
    <w:pPr>
      <w:adjustRightInd w:val="0"/>
      <w:snapToGrid w:val="0"/>
      <w:spacing w:before="200" w:after="100" w:line="160" w:lineRule="exact"/>
      <w:ind w:firstLine="0"/>
      <w:contextualSpacing w:val="0"/>
      <w:jc w:val="center"/>
    </w:pPr>
    <w:rPr>
      <w:rFonts w:eastAsia="Times New Roman" w:cs="Times New Roman"/>
      <w:bCs/>
      <w:noProof w:val="0"/>
      <w:sz w:val="16"/>
      <w:lang w:val="en-AU" w:eastAsia="zh-CN"/>
    </w:rPr>
  </w:style>
  <w:style w:type="character" w:customStyle="1" w:styleId="Bodytext6">
    <w:name w:val="Body text (6)_"/>
    <w:link w:val="Bodytext60"/>
    <w:rsid w:val="009C2C15"/>
    <w:rPr>
      <w:rFonts w:ascii="Arial" w:eastAsia="Arial" w:hAnsi="Arial"/>
      <w:spacing w:val="2"/>
      <w:sz w:val="17"/>
      <w:szCs w:val="17"/>
      <w:shd w:val="clear" w:color="auto" w:fill="FFFFFF"/>
    </w:rPr>
  </w:style>
  <w:style w:type="paragraph" w:customStyle="1" w:styleId="Bodytext60">
    <w:name w:val="Body text (6)"/>
    <w:basedOn w:val="Normal"/>
    <w:link w:val="Bodytext6"/>
    <w:rsid w:val="009C2C15"/>
    <w:pPr>
      <w:shd w:val="clear" w:color="auto" w:fill="FFFFFF"/>
      <w:spacing w:before="0" w:after="0" w:line="245" w:lineRule="exact"/>
      <w:ind w:firstLine="0"/>
      <w:contextualSpacing w:val="0"/>
      <w:jc w:val="center"/>
    </w:pPr>
    <w:rPr>
      <w:rFonts w:ascii="Arial" w:eastAsia="Arial" w:hAnsi="Arial"/>
      <w:noProof w:val="0"/>
      <w:spacing w:val="2"/>
      <w:sz w:val="17"/>
      <w:szCs w:val="17"/>
    </w:rPr>
  </w:style>
  <w:style w:type="paragraph" w:customStyle="1" w:styleId="1">
    <w:name w:val="Обычный1"/>
    <w:rsid w:val="000330D7"/>
    <w:pPr>
      <w:pBdr>
        <w:top w:val="nil"/>
        <w:left w:val="nil"/>
        <w:bottom w:val="nil"/>
        <w:right w:val="nil"/>
        <w:between w:val="nil"/>
      </w:pBdr>
      <w:ind w:firstLine="567"/>
      <w:jc w:val="both"/>
    </w:pPr>
    <w:rPr>
      <w:rFonts w:ascii="Times New Roman" w:eastAsia="Times New Roman" w:hAnsi="Times New Roman" w:cs="Times New Roman"/>
      <w:color w:val="000000"/>
      <w:lang w:val="en-US" w:eastAsia="ru-RU"/>
    </w:rPr>
  </w:style>
  <w:style w:type="paragraph" w:customStyle="1" w:styleId="referenceitem">
    <w:name w:val="referenceitem"/>
    <w:basedOn w:val="Normal"/>
    <w:rsid w:val="000330D7"/>
    <w:pPr>
      <w:numPr>
        <w:numId w:val="5"/>
      </w:numPr>
      <w:overflowPunct w:val="0"/>
      <w:autoSpaceDE w:val="0"/>
      <w:autoSpaceDN w:val="0"/>
      <w:adjustRightInd w:val="0"/>
      <w:spacing w:before="0" w:after="0" w:line="220" w:lineRule="atLeast"/>
      <w:contextualSpacing w:val="0"/>
      <w:textAlignment w:val="baseline"/>
    </w:pPr>
    <w:rPr>
      <w:rFonts w:eastAsia="Times New Roman" w:cs="Times New Roman"/>
      <w:noProof w:val="0"/>
      <w:sz w:val="18"/>
      <w:szCs w:val="20"/>
      <w:lang w:val="en-US"/>
    </w:rPr>
  </w:style>
  <w:style w:type="numbering" w:customStyle="1" w:styleId="referencelist">
    <w:name w:val="referencelist"/>
    <w:basedOn w:val="NoList"/>
    <w:semiHidden/>
    <w:rsid w:val="000330D7"/>
    <w:pPr>
      <w:numPr>
        <w:numId w:val="6"/>
      </w:numPr>
    </w:pPr>
  </w:style>
  <w:style w:type="character" w:styleId="FootnoteReference">
    <w:name w:val="footnote reference"/>
    <w:uiPriority w:val="99"/>
    <w:semiHidden/>
    <w:unhideWhenUsed/>
    <w:rsid w:val="009E08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0266">
      <w:bodyDiv w:val="1"/>
      <w:marLeft w:val="0"/>
      <w:marRight w:val="0"/>
      <w:marTop w:val="0"/>
      <w:marBottom w:val="0"/>
      <w:divBdr>
        <w:top w:val="none" w:sz="0" w:space="0" w:color="auto"/>
        <w:left w:val="none" w:sz="0" w:space="0" w:color="auto"/>
        <w:bottom w:val="none" w:sz="0" w:space="0" w:color="auto"/>
        <w:right w:val="none" w:sz="0" w:space="0" w:color="auto"/>
      </w:divBdr>
    </w:div>
    <w:div w:id="187640687">
      <w:bodyDiv w:val="1"/>
      <w:marLeft w:val="0"/>
      <w:marRight w:val="0"/>
      <w:marTop w:val="0"/>
      <w:marBottom w:val="0"/>
      <w:divBdr>
        <w:top w:val="none" w:sz="0" w:space="0" w:color="auto"/>
        <w:left w:val="none" w:sz="0" w:space="0" w:color="auto"/>
        <w:bottom w:val="none" w:sz="0" w:space="0" w:color="auto"/>
        <w:right w:val="none" w:sz="0" w:space="0" w:color="auto"/>
      </w:divBdr>
    </w:div>
    <w:div w:id="215046608">
      <w:bodyDiv w:val="1"/>
      <w:marLeft w:val="0"/>
      <w:marRight w:val="0"/>
      <w:marTop w:val="0"/>
      <w:marBottom w:val="0"/>
      <w:divBdr>
        <w:top w:val="none" w:sz="0" w:space="0" w:color="auto"/>
        <w:left w:val="none" w:sz="0" w:space="0" w:color="auto"/>
        <w:bottom w:val="none" w:sz="0" w:space="0" w:color="auto"/>
        <w:right w:val="none" w:sz="0" w:space="0" w:color="auto"/>
      </w:divBdr>
    </w:div>
    <w:div w:id="216278577">
      <w:bodyDiv w:val="1"/>
      <w:marLeft w:val="0"/>
      <w:marRight w:val="0"/>
      <w:marTop w:val="0"/>
      <w:marBottom w:val="0"/>
      <w:divBdr>
        <w:top w:val="none" w:sz="0" w:space="0" w:color="auto"/>
        <w:left w:val="none" w:sz="0" w:space="0" w:color="auto"/>
        <w:bottom w:val="none" w:sz="0" w:space="0" w:color="auto"/>
        <w:right w:val="none" w:sz="0" w:space="0" w:color="auto"/>
      </w:divBdr>
    </w:div>
    <w:div w:id="232354381">
      <w:bodyDiv w:val="1"/>
      <w:marLeft w:val="0"/>
      <w:marRight w:val="0"/>
      <w:marTop w:val="0"/>
      <w:marBottom w:val="0"/>
      <w:divBdr>
        <w:top w:val="none" w:sz="0" w:space="0" w:color="auto"/>
        <w:left w:val="none" w:sz="0" w:space="0" w:color="auto"/>
        <w:bottom w:val="none" w:sz="0" w:space="0" w:color="auto"/>
        <w:right w:val="none" w:sz="0" w:space="0" w:color="auto"/>
      </w:divBdr>
    </w:div>
    <w:div w:id="233320784">
      <w:bodyDiv w:val="1"/>
      <w:marLeft w:val="0"/>
      <w:marRight w:val="0"/>
      <w:marTop w:val="0"/>
      <w:marBottom w:val="0"/>
      <w:divBdr>
        <w:top w:val="none" w:sz="0" w:space="0" w:color="auto"/>
        <w:left w:val="none" w:sz="0" w:space="0" w:color="auto"/>
        <w:bottom w:val="none" w:sz="0" w:space="0" w:color="auto"/>
        <w:right w:val="none" w:sz="0" w:space="0" w:color="auto"/>
      </w:divBdr>
    </w:div>
    <w:div w:id="372581741">
      <w:bodyDiv w:val="1"/>
      <w:marLeft w:val="0"/>
      <w:marRight w:val="0"/>
      <w:marTop w:val="0"/>
      <w:marBottom w:val="0"/>
      <w:divBdr>
        <w:top w:val="none" w:sz="0" w:space="0" w:color="auto"/>
        <w:left w:val="none" w:sz="0" w:space="0" w:color="auto"/>
        <w:bottom w:val="none" w:sz="0" w:space="0" w:color="auto"/>
        <w:right w:val="none" w:sz="0" w:space="0" w:color="auto"/>
      </w:divBdr>
      <w:divsChild>
        <w:div w:id="567039890">
          <w:marLeft w:val="0"/>
          <w:marRight w:val="0"/>
          <w:marTop w:val="0"/>
          <w:marBottom w:val="0"/>
          <w:divBdr>
            <w:top w:val="none" w:sz="0" w:space="0" w:color="auto"/>
            <w:left w:val="none" w:sz="0" w:space="0" w:color="auto"/>
            <w:bottom w:val="none" w:sz="0" w:space="0" w:color="auto"/>
            <w:right w:val="none" w:sz="0" w:space="0" w:color="auto"/>
          </w:divBdr>
          <w:divsChild>
            <w:div w:id="522209099">
              <w:marLeft w:val="0"/>
              <w:marRight w:val="0"/>
              <w:marTop w:val="0"/>
              <w:marBottom w:val="0"/>
              <w:divBdr>
                <w:top w:val="none" w:sz="0" w:space="0" w:color="auto"/>
                <w:left w:val="none" w:sz="0" w:space="0" w:color="auto"/>
                <w:bottom w:val="none" w:sz="0" w:space="0" w:color="auto"/>
                <w:right w:val="none" w:sz="0" w:space="0" w:color="auto"/>
              </w:divBdr>
              <w:divsChild>
                <w:div w:id="570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71071">
      <w:bodyDiv w:val="1"/>
      <w:marLeft w:val="0"/>
      <w:marRight w:val="0"/>
      <w:marTop w:val="0"/>
      <w:marBottom w:val="0"/>
      <w:divBdr>
        <w:top w:val="none" w:sz="0" w:space="0" w:color="auto"/>
        <w:left w:val="none" w:sz="0" w:space="0" w:color="auto"/>
        <w:bottom w:val="none" w:sz="0" w:space="0" w:color="auto"/>
        <w:right w:val="none" w:sz="0" w:space="0" w:color="auto"/>
      </w:divBdr>
    </w:div>
    <w:div w:id="382751867">
      <w:bodyDiv w:val="1"/>
      <w:marLeft w:val="0"/>
      <w:marRight w:val="0"/>
      <w:marTop w:val="0"/>
      <w:marBottom w:val="0"/>
      <w:divBdr>
        <w:top w:val="none" w:sz="0" w:space="0" w:color="auto"/>
        <w:left w:val="none" w:sz="0" w:space="0" w:color="auto"/>
        <w:bottom w:val="none" w:sz="0" w:space="0" w:color="auto"/>
        <w:right w:val="none" w:sz="0" w:space="0" w:color="auto"/>
      </w:divBdr>
    </w:div>
    <w:div w:id="460079983">
      <w:bodyDiv w:val="1"/>
      <w:marLeft w:val="0"/>
      <w:marRight w:val="0"/>
      <w:marTop w:val="0"/>
      <w:marBottom w:val="0"/>
      <w:divBdr>
        <w:top w:val="none" w:sz="0" w:space="0" w:color="auto"/>
        <w:left w:val="none" w:sz="0" w:space="0" w:color="auto"/>
        <w:bottom w:val="none" w:sz="0" w:space="0" w:color="auto"/>
        <w:right w:val="none" w:sz="0" w:space="0" w:color="auto"/>
      </w:divBdr>
    </w:div>
    <w:div w:id="534584586">
      <w:bodyDiv w:val="1"/>
      <w:marLeft w:val="0"/>
      <w:marRight w:val="0"/>
      <w:marTop w:val="0"/>
      <w:marBottom w:val="0"/>
      <w:divBdr>
        <w:top w:val="none" w:sz="0" w:space="0" w:color="auto"/>
        <w:left w:val="none" w:sz="0" w:space="0" w:color="auto"/>
        <w:bottom w:val="none" w:sz="0" w:space="0" w:color="auto"/>
        <w:right w:val="none" w:sz="0" w:space="0" w:color="auto"/>
      </w:divBdr>
    </w:div>
    <w:div w:id="538278153">
      <w:bodyDiv w:val="1"/>
      <w:marLeft w:val="0"/>
      <w:marRight w:val="0"/>
      <w:marTop w:val="0"/>
      <w:marBottom w:val="0"/>
      <w:divBdr>
        <w:top w:val="none" w:sz="0" w:space="0" w:color="auto"/>
        <w:left w:val="none" w:sz="0" w:space="0" w:color="auto"/>
        <w:bottom w:val="none" w:sz="0" w:space="0" w:color="auto"/>
        <w:right w:val="none" w:sz="0" w:space="0" w:color="auto"/>
      </w:divBdr>
    </w:div>
    <w:div w:id="645283309">
      <w:bodyDiv w:val="1"/>
      <w:marLeft w:val="0"/>
      <w:marRight w:val="0"/>
      <w:marTop w:val="0"/>
      <w:marBottom w:val="0"/>
      <w:divBdr>
        <w:top w:val="none" w:sz="0" w:space="0" w:color="auto"/>
        <w:left w:val="none" w:sz="0" w:space="0" w:color="auto"/>
        <w:bottom w:val="none" w:sz="0" w:space="0" w:color="auto"/>
        <w:right w:val="none" w:sz="0" w:space="0" w:color="auto"/>
      </w:divBdr>
    </w:div>
    <w:div w:id="654651121">
      <w:bodyDiv w:val="1"/>
      <w:marLeft w:val="0"/>
      <w:marRight w:val="0"/>
      <w:marTop w:val="0"/>
      <w:marBottom w:val="0"/>
      <w:divBdr>
        <w:top w:val="none" w:sz="0" w:space="0" w:color="auto"/>
        <w:left w:val="none" w:sz="0" w:space="0" w:color="auto"/>
        <w:bottom w:val="none" w:sz="0" w:space="0" w:color="auto"/>
        <w:right w:val="none" w:sz="0" w:space="0" w:color="auto"/>
      </w:divBdr>
    </w:div>
    <w:div w:id="790200143">
      <w:bodyDiv w:val="1"/>
      <w:marLeft w:val="0"/>
      <w:marRight w:val="0"/>
      <w:marTop w:val="0"/>
      <w:marBottom w:val="0"/>
      <w:divBdr>
        <w:top w:val="none" w:sz="0" w:space="0" w:color="auto"/>
        <w:left w:val="none" w:sz="0" w:space="0" w:color="auto"/>
        <w:bottom w:val="none" w:sz="0" w:space="0" w:color="auto"/>
        <w:right w:val="none" w:sz="0" w:space="0" w:color="auto"/>
      </w:divBdr>
      <w:divsChild>
        <w:div w:id="1399670642">
          <w:marLeft w:val="0"/>
          <w:marRight w:val="0"/>
          <w:marTop w:val="0"/>
          <w:marBottom w:val="0"/>
          <w:divBdr>
            <w:top w:val="none" w:sz="0" w:space="0" w:color="auto"/>
            <w:left w:val="none" w:sz="0" w:space="0" w:color="auto"/>
            <w:bottom w:val="none" w:sz="0" w:space="0" w:color="auto"/>
            <w:right w:val="none" w:sz="0" w:space="0" w:color="auto"/>
          </w:divBdr>
        </w:div>
      </w:divsChild>
    </w:div>
    <w:div w:id="813061795">
      <w:bodyDiv w:val="1"/>
      <w:marLeft w:val="0"/>
      <w:marRight w:val="0"/>
      <w:marTop w:val="0"/>
      <w:marBottom w:val="0"/>
      <w:divBdr>
        <w:top w:val="none" w:sz="0" w:space="0" w:color="auto"/>
        <w:left w:val="none" w:sz="0" w:space="0" w:color="auto"/>
        <w:bottom w:val="none" w:sz="0" w:space="0" w:color="auto"/>
        <w:right w:val="none" w:sz="0" w:space="0" w:color="auto"/>
      </w:divBdr>
    </w:div>
    <w:div w:id="858200912">
      <w:bodyDiv w:val="1"/>
      <w:marLeft w:val="0"/>
      <w:marRight w:val="0"/>
      <w:marTop w:val="0"/>
      <w:marBottom w:val="0"/>
      <w:divBdr>
        <w:top w:val="none" w:sz="0" w:space="0" w:color="auto"/>
        <w:left w:val="none" w:sz="0" w:space="0" w:color="auto"/>
        <w:bottom w:val="none" w:sz="0" w:space="0" w:color="auto"/>
        <w:right w:val="none" w:sz="0" w:space="0" w:color="auto"/>
      </w:divBdr>
    </w:div>
    <w:div w:id="998968522">
      <w:bodyDiv w:val="1"/>
      <w:marLeft w:val="0"/>
      <w:marRight w:val="0"/>
      <w:marTop w:val="0"/>
      <w:marBottom w:val="0"/>
      <w:divBdr>
        <w:top w:val="none" w:sz="0" w:space="0" w:color="auto"/>
        <w:left w:val="none" w:sz="0" w:space="0" w:color="auto"/>
        <w:bottom w:val="none" w:sz="0" w:space="0" w:color="auto"/>
        <w:right w:val="none" w:sz="0" w:space="0" w:color="auto"/>
      </w:divBdr>
    </w:div>
    <w:div w:id="1019356610">
      <w:bodyDiv w:val="1"/>
      <w:marLeft w:val="0"/>
      <w:marRight w:val="0"/>
      <w:marTop w:val="0"/>
      <w:marBottom w:val="0"/>
      <w:divBdr>
        <w:top w:val="none" w:sz="0" w:space="0" w:color="auto"/>
        <w:left w:val="none" w:sz="0" w:space="0" w:color="auto"/>
        <w:bottom w:val="none" w:sz="0" w:space="0" w:color="auto"/>
        <w:right w:val="none" w:sz="0" w:space="0" w:color="auto"/>
      </w:divBdr>
    </w:div>
    <w:div w:id="1052383725">
      <w:bodyDiv w:val="1"/>
      <w:marLeft w:val="0"/>
      <w:marRight w:val="0"/>
      <w:marTop w:val="0"/>
      <w:marBottom w:val="0"/>
      <w:divBdr>
        <w:top w:val="none" w:sz="0" w:space="0" w:color="auto"/>
        <w:left w:val="none" w:sz="0" w:space="0" w:color="auto"/>
        <w:bottom w:val="none" w:sz="0" w:space="0" w:color="auto"/>
        <w:right w:val="none" w:sz="0" w:space="0" w:color="auto"/>
      </w:divBdr>
    </w:div>
    <w:div w:id="1054309649">
      <w:bodyDiv w:val="1"/>
      <w:marLeft w:val="0"/>
      <w:marRight w:val="0"/>
      <w:marTop w:val="0"/>
      <w:marBottom w:val="0"/>
      <w:divBdr>
        <w:top w:val="none" w:sz="0" w:space="0" w:color="auto"/>
        <w:left w:val="none" w:sz="0" w:space="0" w:color="auto"/>
        <w:bottom w:val="none" w:sz="0" w:space="0" w:color="auto"/>
        <w:right w:val="none" w:sz="0" w:space="0" w:color="auto"/>
      </w:divBdr>
    </w:div>
    <w:div w:id="1189754520">
      <w:bodyDiv w:val="1"/>
      <w:marLeft w:val="0"/>
      <w:marRight w:val="0"/>
      <w:marTop w:val="0"/>
      <w:marBottom w:val="0"/>
      <w:divBdr>
        <w:top w:val="none" w:sz="0" w:space="0" w:color="auto"/>
        <w:left w:val="none" w:sz="0" w:space="0" w:color="auto"/>
        <w:bottom w:val="none" w:sz="0" w:space="0" w:color="auto"/>
        <w:right w:val="none" w:sz="0" w:space="0" w:color="auto"/>
      </w:divBdr>
    </w:div>
    <w:div w:id="1205215099">
      <w:bodyDiv w:val="1"/>
      <w:marLeft w:val="0"/>
      <w:marRight w:val="0"/>
      <w:marTop w:val="0"/>
      <w:marBottom w:val="0"/>
      <w:divBdr>
        <w:top w:val="none" w:sz="0" w:space="0" w:color="auto"/>
        <w:left w:val="none" w:sz="0" w:space="0" w:color="auto"/>
        <w:bottom w:val="none" w:sz="0" w:space="0" w:color="auto"/>
        <w:right w:val="none" w:sz="0" w:space="0" w:color="auto"/>
      </w:divBdr>
    </w:div>
    <w:div w:id="1240486123">
      <w:bodyDiv w:val="1"/>
      <w:marLeft w:val="0"/>
      <w:marRight w:val="0"/>
      <w:marTop w:val="0"/>
      <w:marBottom w:val="0"/>
      <w:divBdr>
        <w:top w:val="none" w:sz="0" w:space="0" w:color="auto"/>
        <w:left w:val="none" w:sz="0" w:space="0" w:color="auto"/>
        <w:bottom w:val="none" w:sz="0" w:space="0" w:color="auto"/>
        <w:right w:val="none" w:sz="0" w:space="0" w:color="auto"/>
      </w:divBdr>
    </w:div>
    <w:div w:id="1253121306">
      <w:bodyDiv w:val="1"/>
      <w:marLeft w:val="0"/>
      <w:marRight w:val="0"/>
      <w:marTop w:val="0"/>
      <w:marBottom w:val="0"/>
      <w:divBdr>
        <w:top w:val="none" w:sz="0" w:space="0" w:color="auto"/>
        <w:left w:val="none" w:sz="0" w:space="0" w:color="auto"/>
        <w:bottom w:val="none" w:sz="0" w:space="0" w:color="auto"/>
        <w:right w:val="none" w:sz="0" w:space="0" w:color="auto"/>
      </w:divBdr>
    </w:div>
    <w:div w:id="1274435244">
      <w:bodyDiv w:val="1"/>
      <w:marLeft w:val="0"/>
      <w:marRight w:val="0"/>
      <w:marTop w:val="0"/>
      <w:marBottom w:val="0"/>
      <w:divBdr>
        <w:top w:val="none" w:sz="0" w:space="0" w:color="auto"/>
        <w:left w:val="none" w:sz="0" w:space="0" w:color="auto"/>
        <w:bottom w:val="none" w:sz="0" w:space="0" w:color="auto"/>
        <w:right w:val="none" w:sz="0" w:space="0" w:color="auto"/>
      </w:divBdr>
    </w:div>
    <w:div w:id="1282767761">
      <w:bodyDiv w:val="1"/>
      <w:marLeft w:val="0"/>
      <w:marRight w:val="0"/>
      <w:marTop w:val="0"/>
      <w:marBottom w:val="0"/>
      <w:divBdr>
        <w:top w:val="none" w:sz="0" w:space="0" w:color="auto"/>
        <w:left w:val="none" w:sz="0" w:space="0" w:color="auto"/>
        <w:bottom w:val="none" w:sz="0" w:space="0" w:color="auto"/>
        <w:right w:val="none" w:sz="0" w:space="0" w:color="auto"/>
      </w:divBdr>
    </w:div>
    <w:div w:id="1319654730">
      <w:bodyDiv w:val="1"/>
      <w:marLeft w:val="0"/>
      <w:marRight w:val="0"/>
      <w:marTop w:val="0"/>
      <w:marBottom w:val="0"/>
      <w:divBdr>
        <w:top w:val="none" w:sz="0" w:space="0" w:color="auto"/>
        <w:left w:val="none" w:sz="0" w:space="0" w:color="auto"/>
        <w:bottom w:val="none" w:sz="0" w:space="0" w:color="auto"/>
        <w:right w:val="none" w:sz="0" w:space="0" w:color="auto"/>
      </w:divBdr>
    </w:div>
    <w:div w:id="1355034825">
      <w:bodyDiv w:val="1"/>
      <w:marLeft w:val="0"/>
      <w:marRight w:val="0"/>
      <w:marTop w:val="0"/>
      <w:marBottom w:val="0"/>
      <w:divBdr>
        <w:top w:val="none" w:sz="0" w:space="0" w:color="auto"/>
        <w:left w:val="none" w:sz="0" w:space="0" w:color="auto"/>
        <w:bottom w:val="none" w:sz="0" w:space="0" w:color="auto"/>
        <w:right w:val="none" w:sz="0" w:space="0" w:color="auto"/>
      </w:divBdr>
    </w:div>
    <w:div w:id="1367636689">
      <w:bodyDiv w:val="1"/>
      <w:marLeft w:val="0"/>
      <w:marRight w:val="0"/>
      <w:marTop w:val="0"/>
      <w:marBottom w:val="0"/>
      <w:divBdr>
        <w:top w:val="none" w:sz="0" w:space="0" w:color="auto"/>
        <w:left w:val="none" w:sz="0" w:space="0" w:color="auto"/>
        <w:bottom w:val="none" w:sz="0" w:space="0" w:color="auto"/>
        <w:right w:val="none" w:sz="0" w:space="0" w:color="auto"/>
      </w:divBdr>
    </w:div>
    <w:div w:id="1393650569">
      <w:bodyDiv w:val="1"/>
      <w:marLeft w:val="0"/>
      <w:marRight w:val="0"/>
      <w:marTop w:val="0"/>
      <w:marBottom w:val="0"/>
      <w:divBdr>
        <w:top w:val="none" w:sz="0" w:space="0" w:color="auto"/>
        <w:left w:val="none" w:sz="0" w:space="0" w:color="auto"/>
        <w:bottom w:val="none" w:sz="0" w:space="0" w:color="auto"/>
        <w:right w:val="none" w:sz="0" w:space="0" w:color="auto"/>
      </w:divBdr>
    </w:div>
    <w:div w:id="1483696496">
      <w:bodyDiv w:val="1"/>
      <w:marLeft w:val="0"/>
      <w:marRight w:val="0"/>
      <w:marTop w:val="0"/>
      <w:marBottom w:val="0"/>
      <w:divBdr>
        <w:top w:val="none" w:sz="0" w:space="0" w:color="auto"/>
        <w:left w:val="none" w:sz="0" w:space="0" w:color="auto"/>
        <w:bottom w:val="none" w:sz="0" w:space="0" w:color="auto"/>
        <w:right w:val="none" w:sz="0" w:space="0" w:color="auto"/>
      </w:divBdr>
    </w:div>
    <w:div w:id="1519738827">
      <w:bodyDiv w:val="1"/>
      <w:marLeft w:val="0"/>
      <w:marRight w:val="0"/>
      <w:marTop w:val="0"/>
      <w:marBottom w:val="0"/>
      <w:divBdr>
        <w:top w:val="none" w:sz="0" w:space="0" w:color="auto"/>
        <w:left w:val="none" w:sz="0" w:space="0" w:color="auto"/>
        <w:bottom w:val="none" w:sz="0" w:space="0" w:color="auto"/>
        <w:right w:val="none" w:sz="0" w:space="0" w:color="auto"/>
      </w:divBdr>
    </w:div>
    <w:div w:id="1527282785">
      <w:bodyDiv w:val="1"/>
      <w:marLeft w:val="0"/>
      <w:marRight w:val="0"/>
      <w:marTop w:val="0"/>
      <w:marBottom w:val="0"/>
      <w:divBdr>
        <w:top w:val="none" w:sz="0" w:space="0" w:color="auto"/>
        <w:left w:val="none" w:sz="0" w:space="0" w:color="auto"/>
        <w:bottom w:val="none" w:sz="0" w:space="0" w:color="auto"/>
        <w:right w:val="none" w:sz="0" w:space="0" w:color="auto"/>
      </w:divBdr>
    </w:div>
    <w:div w:id="1543710184">
      <w:bodyDiv w:val="1"/>
      <w:marLeft w:val="0"/>
      <w:marRight w:val="0"/>
      <w:marTop w:val="0"/>
      <w:marBottom w:val="0"/>
      <w:divBdr>
        <w:top w:val="none" w:sz="0" w:space="0" w:color="auto"/>
        <w:left w:val="none" w:sz="0" w:space="0" w:color="auto"/>
        <w:bottom w:val="none" w:sz="0" w:space="0" w:color="auto"/>
        <w:right w:val="none" w:sz="0" w:space="0" w:color="auto"/>
      </w:divBdr>
    </w:div>
    <w:div w:id="1557815335">
      <w:bodyDiv w:val="1"/>
      <w:marLeft w:val="0"/>
      <w:marRight w:val="0"/>
      <w:marTop w:val="0"/>
      <w:marBottom w:val="0"/>
      <w:divBdr>
        <w:top w:val="none" w:sz="0" w:space="0" w:color="auto"/>
        <w:left w:val="none" w:sz="0" w:space="0" w:color="auto"/>
        <w:bottom w:val="none" w:sz="0" w:space="0" w:color="auto"/>
        <w:right w:val="none" w:sz="0" w:space="0" w:color="auto"/>
      </w:divBdr>
    </w:div>
    <w:div w:id="1621035924">
      <w:bodyDiv w:val="1"/>
      <w:marLeft w:val="0"/>
      <w:marRight w:val="0"/>
      <w:marTop w:val="0"/>
      <w:marBottom w:val="0"/>
      <w:divBdr>
        <w:top w:val="none" w:sz="0" w:space="0" w:color="auto"/>
        <w:left w:val="none" w:sz="0" w:space="0" w:color="auto"/>
        <w:bottom w:val="none" w:sz="0" w:space="0" w:color="auto"/>
        <w:right w:val="none" w:sz="0" w:space="0" w:color="auto"/>
      </w:divBdr>
      <w:divsChild>
        <w:div w:id="576552572">
          <w:marLeft w:val="0"/>
          <w:marRight w:val="0"/>
          <w:marTop w:val="0"/>
          <w:marBottom w:val="0"/>
          <w:divBdr>
            <w:top w:val="none" w:sz="0" w:space="0" w:color="auto"/>
            <w:left w:val="none" w:sz="0" w:space="0" w:color="auto"/>
            <w:bottom w:val="none" w:sz="0" w:space="0" w:color="auto"/>
            <w:right w:val="none" w:sz="0" w:space="0" w:color="auto"/>
          </w:divBdr>
        </w:div>
      </w:divsChild>
    </w:div>
    <w:div w:id="1657369268">
      <w:bodyDiv w:val="1"/>
      <w:marLeft w:val="0"/>
      <w:marRight w:val="0"/>
      <w:marTop w:val="0"/>
      <w:marBottom w:val="0"/>
      <w:divBdr>
        <w:top w:val="none" w:sz="0" w:space="0" w:color="auto"/>
        <w:left w:val="none" w:sz="0" w:space="0" w:color="auto"/>
        <w:bottom w:val="none" w:sz="0" w:space="0" w:color="auto"/>
        <w:right w:val="none" w:sz="0" w:space="0" w:color="auto"/>
      </w:divBdr>
    </w:div>
    <w:div w:id="1669595961">
      <w:bodyDiv w:val="1"/>
      <w:marLeft w:val="0"/>
      <w:marRight w:val="0"/>
      <w:marTop w:val="0"/>
      <w:marBottom w:val="0"/>
      <w:divBdr>
        <w:top w:val="none" w:sz="0" w:space="0" w:color="auto"/>
        <w:left w:val="none" w:sz="0" w:space="0" w:color="auto"/>
        <w:bottom w:val="none" w:sz="0" w:space="0" w:color="auto"/>
        <w:right w:val="none" w:sz="0" w:space="0" w:color="auto"/>
      </w:divBdr>
    </w:div>
    <w:div w:id="1742210449">
      <w:bodyDiv w:val="1"/>
      <w:marLeft w:val="0"/>
      <w:marRight w:val="0"/>
      <w:marTop w:val="0"/>
      <w:marBottom w:val="0"/>
      <w:divBdr>
        <w:top w:val="none" w:sz="0" w:space="0" w:color="auto"/>
        <w:left w:val="none" w:sz="0" w:space="0" w:color="auto"/>
        <w:bottom w:val="none" w:sz="0" w:space="0" w:color="auto"/>
        <w:right w:val="none" w:sz="0" w:space="0" w:color="auto"/>
      </w:divBdr>
    </w:div>
    <w:div w:id="1746223660">
      <w:bodyDiv w:val="1"/>
      <w:marLeft w:val="0"/>
      <w:marRight w:val="0"/>
      <w:marTop w:val="0"/>
      <w:marBottom w:val="0"/>
      <w:divBdr>
        <w:top w:val="none" w:sz="0" w:space="0" w:color="auto"/>
        <w:left w:val="none" w:sz="0" w:space="0" w:color="auto"/>
        <w:bottom w:val="none" w:sz="0" w:space="0" w:color="auto"/>
        <w:right w:val="none" w:sz="0" w:space="0" w:color="auto"/>
      </w:divBdr>
    </w:div>
    <w:div w:id="1807161800">
      <w:bodyDiv w:val="1"/>
      <w:marLeft w:val="0"/>
      <w:marRight w:val="0"/>
      <w:marTop w:val="0"/>
      <w:marBottom w:val="0"/>
      <w:divBdr>
        <w:top w:val="none" w:sz="0" w:space="0" w:color="auto"/>
        <w:left w:val="none" w:sz="0" w:space="0" w:color="auto"/>
        <w:bottom w:val="none" w:sz="0" w:space="0" w:color="auto"/>
        <w:right w:val="none" w:sz="0" w:space="0" w:color="auto"/>
      </w:divBdr>
    </w:div>
    <w:div w:id="1817141509">
      <w:bodyDiv w:val="1"/>
      <w:marLeft w:val="0"/>
      <w:marRight w:val="0"/>
      <w:marTop w:val="0"/>
      <w:marBottom w:val="0"/>
      <w:divBdr>
        <w:top w:val="none" w:sz="0" w:space="0" w:color="auto"/>
        <w:left w:val="none" w:sz="0" w:space="0" w:color="auto"/>
        <w:bottom w:val="none" w:sz="0" w:space="0" w:color="auto"/>
        <w:right w:val="none" w:sz="0" w:space="0" w:color="auto"/>
      </w:divBdr>
    </w:div>
    <w:div w:id="1875269803">
      <w:bodyDiv w:val="1"/>
      <w:marLeft w:val="0"/>
      <w:marRight w:val="0"/>
      <w:marTop w:val="0"/>
      <w:marBottom w:val="0"/>
      <w:divBdr>
        <w:top w:val="none" w:sz="0" w:space="0" w:color="auto"/>
        <w:left w:val="none" w:sz="0" w:space="0" w:color="auto"/>
        <w:bottom w:val="none" w:sz="0" w:space="0" w:color="auto"/>
        <w:right w:val="none" w:sz="0" w:space="0" w:color="auto"/>
      </w:divBdr>
    </w:div>
    <w:div w:id="1889561967">
      <w:bodyDiv w:val="1"/>
      <w:marLeft w:val="0"/>
      <w:marRight w:val="0"/>
      <w:marTop w:val="0"/>
      <w:marBottom w:val="0"/>
      <w:divBdr>
        <w:top w:val="none" w:sz="0" w:space="0" w:color="auto"/>
        <w:left w:val="none" w:sz="0" w:space="0" w:color="auto"/>
        <w:bottom w:val="none" w:sz="0" w:space="0" w:color="auto"/>
        <w:right w:val="none" w:sz="0" w:space="0" w:color="auto"/>
      </w:divBdr>
    </w:div>
    <w:div w:id="1891845652">
      <w:bodyDiv w:val="1"/>
      <w:marLeft w:val="0"/>
      <w:marRight w:val="0"/>
      <w:marTop w:val="0"/>
      <w:marBottom w:val="0"/>
      <w:divBdr>
        <w:top w:val="none" w:sz="0" w:space="0" w:color="auto"/>
        <w:left w:val="none" w:sz="0" w:space="0" w:color="auto"/>
        <w:bottom w:val="none" w:sz="0" w:space="0" w:color="auto"/>
        <w:right w:val="none" w:sz="0" w:space="0" w:color="auto"/>
      </w:divBdr>
    </w:div>
    <w:div w:id="1948534734">
      <w:bodyDiv w:val="1"/>
      <w:marLeft w:val="0"/>
      <w:marRight w:val="0"/>
      <w:marTop w:val="0"/>
      <w:marBottom w:val="0"/>
      <w:divBdr>
        <w:top w:val="none" w:sz="0" w:space="0" w:color="auto"/>
        <w:left w:val="none" w:sz="0" w:space="0" w:color="auto"/>
        <w:bottom w:val="none" w:sz="0" w:space="0" w:color="auto"/>
        <w:right w:val="none" w:sz="0" w:space="0" w:color="auto"/>
      </w:divBdr>
    </w:div>
    <w:div w:id="1968197652">
      <w:bodyDiv w:val="1"/>
      <w:marLeft w:val="0"/>
      <w:marRight w:val="0"/>
      <w:marTop w:val="0"/>
      <w:marBottom w:val="0"/>
      <w:divBdr>
        <w:top w:val="none" w:sz="0" w:space="0" w:color="auto"/>
        <w:left w:val="none" w:sz="0" w:space="0" w:color="auto"/>
        <w:bottom w:val="none" w:sz="0" w:space="0" w:color="auto"/>
        <w:right w:val="none" w:sz="0" w:space="0" w:color="auto"/>
      </w:divBdr>
    </w:div>
    <w:div w:id="1989892093">
      <w:bodyDiv w:val="1"/>
      <w:marLeft w:val="0"/>
      <w:marRight w:val="0"/>
      <w:marTop w:val="0"/>
      <w:marBottom w:val="0"/>
      <w:divBdr>
        <w:top w:val="none" w:sz="0" w:space="0" w:color="auto"/>
        <w:left w:val="none" w:sz="0" w:space="0" w:color="auto"/>
        <w:bottom w:val="none" w:sz="0" w:space="0" w:color="auto"/>
        <w:right w:val="none" w:sz="0" w:space="0" w:color="auto"/>
      </w:divBdr>
    </w:div>
    <w:div w:id="2073573128">
      <w:bodyDiv w:val="1"/>
      <w:marLeft w:val="0"/>
      <w:marRight w:val="0"/>
      <w:marTop w:val="0"/>
      <w:marBottom w:val="0"/>
      <w:divBdr>
        <w:top w:val="none" w:sz="0" w:space="0" w:color="auto"/>
        <w:left w:val="none" w:sz="0" w:space="0" w:color="auto"/>
        <w:bottom w:val="none" w:sz="0" w:space="0" w:color="auto"/>
        <w:right w:val="none" w:sz="0" w:space="0" w:color="auto"/>
      </w:divBdr>
    </w:div>
    <w:div w:id="209488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75CF0CCA-3362-408F-B593-8E95720E26A3}"/>
      </w:docPartPr>
      <w:docPartBody>
        <w:p w:rsidR="00207F80" w:rsidRDefault="00207F80">
          <w:r w:rsidRPr="00AB1536">
            <w:rPr>
              <w:rStyle w:val="PlaceholderText"/>
            </w:rPr>
            <w:t>Click or tap here to enter text.</w:t>
          </w:r>
        </w:p>
      </w:docPartBody>
    </w:docPart>
    <w:docPart>
      <w:docPartPr>
        <w:name w:val="8F1966B664614348B8376DFFF93723F7"/>
        <w:category>
          <w:name w:val="General"/>
          <w:gallery w:val="placeholder"/>
        </w:category>
        <w:types>
          <w:type w:val="bbPlcHdr"/>
        </w:types>
        <w:behaviors>
          <w:behavior w:val="content"/>
        </w:behaviors>
        <w:guid w:val="{C7CB639C-DF26-490F-9B51-0BD38486E19D}"/>
      </w:docPartPr>
      <w:docPartBody>
        <w:p w:rsidR="00FD4601" w:rsidRDefault="00891E10" w:rsidP="00891E10">
          <w:pPr>
            <w:pStyle w:val="8F1966B664614348B8376DFFF93723F7"/>
          </w:pPr>
          <w:r>
            <w:rPr>
              <w:rStyle w:val="PlaceholderText"/>
            </w:rPr>
            <w:t>Click or tap here to enter text.</w:t>
          </w:r>
        </w:p>
      </w:docPartBody>
    </w:docPart>
    <w:docPart>
      <w:docPartPr>
        <w:name w:val="79515DA52E0143C38DB1C9E5AC75BC9E"/>
        <w:category>
          <w:name w:val="General"/>
          <w:gallery w:val="placeholder"/>
        </w:category>
        <w:types>
          <w:type w:val="bbPlcHdr"/>
        </w:types>
        <w:behaviors>
          <w:behavior w:val="content"/>
        </w:behaviors>
        <w:guid w:val="{7BD925E5-6E58-4FD9-BBAF-5D1BAD07F467}"/>
      </w:docPartPr>
      <w:docPartBody>
        <w:p w:rsidR="00FD4601" w:rsidRDefault="00891E10" w:rsidP="00891E10">
          <w:pPr>
            <w:pStyle w:val="79515DA52E0143C38DB1C9E5AC75BC9E"/>
          </w:pPr>
          <w:r>
            <w:rPr>
              <w:rStyle w:val="PlaceholderText"/>
            </w:rPr>
            <w:t>Click or tap here to enter text.</w:t>
          </w:r>
        </w:p>
      </w:docPartBody>
    </w:docPart>
    <w:docPart>
      <w:docPartPr>
        <w:name w:val="FA078EA0585D41E1B63DB097821E3C5C"/>
        <w:category>
          <w:name w:val="General"/>
          <w:gallery w:val="placeholder"/>
        </w:category>
        <w:types>
          <w:type w:val="bbPlcHdr"/>
        </w:types>
        <w:behaviors>
          <w:behavior w:val="content"/>
        </w:behaviors>
        <w:guid w:val="{2B9F8B2B-B61F-4B12-A437-A4D06290D64B}"/>
      </w:docPartPr>
      <w:docPartBody>
        <w:p w:rsidR="00FD4601" w:rsidRDefault="00891E10" w:rsidP="00891E10">
          <w:pPr>
            <w:pStyle w:val="FA078EA0585D41E1B63DB097821E3C5C"/>
          </w:pPr>
          <w:r>
            <w:rPr>
              <w:rStyle w:val="PlaceholderText"/>
            </w:rPr>
            <w:t>Click or tap here to enter text.</w:t>
          </w:r>
        </w:p>
      </w:docPartBody>
    </w:docPart>
    <w:docPart>
      <w:docPartPr>
        <w:name w:val="5A2AF1843DBA476C8795D02B57F097D1"/>
        <w:category>
          <w:name w:val="General"/>
          <w:gallery w:val="placeholder"/>
        </w:category>
        <w:types>
          <w:type w:val="bbPlcHdr"/>
        </w:types>
        <w:behaviors>
          <w:behavior w:val="content"/>
        </w:behaviors>
        <w:guid w:val="{2820948E-8485-400D-8C16-8EE75F7659DE}"/>
      </w:docPartPr>
      <w:docPartBody>
        <w:p w:rsidR="00DC3D53" w:rsidRDefault="00D52C0F" w:rsidP="00D52C0F">
          <w:pPr>
            <w:pStyle w:val="5A2AF1843DBA476C8795D02B57F097D1"/>
          </w:pPr>
          <w:r w:rsidRPr="00AB1536">
            <w:rPr>
              <w:rStyle w:val="PlaceholderText"/>
            </w:rPr>
            <w:t>Click or tap here to enter text.</w:t>
          </w:r>
        </w:p>
      </w:docPartBody>
    </w:docPart>
    <w:docPart>
      <w:docPartPr>
        <w:name w:val="6FAC0877ED0A4807AED348035396362D"/>
        <w:category>
          <w:name w:val="General"/>
          <w:gallery w:val="placeholder"/>
        </w:category>
        <w:types>
          <w:type w:val="bbPlcHdr"/>
        </w:types>
        <w:behaviors>
          <w:behavior w:val="content"/>
        </w:behaviors>
        <w:guid w:val="{3D22612E-A475-4095-82A2-88B01DD648EA}"/>
      </w:docPartPr>
      <w:docPartBody>
        <w:p w:rsidR="00DC3D53" w:rsidRDefault="00D52C0F" w:rsidP="00D52C0F">
          <w:pPr>
            <w:pStyle w:val="6FAC0877ED0A4807AED348035396362D"/>
          </w:pPr>
          <w:r w:rsidRPr="00AB1536">
            <w:rPr>
              <w:rStyle w:val="PlaceholderText"/>
            </w:rPr>
            <w:t>Click or tap here to enter text.</w:t>
          </w:r>
        </w:p>
      </w:docPartBody>
    </w:docPart>
    <w:docPart>
      <w:docPartPr>
        <w:name w:val="9B0069FE028F4E0EB9961244C296C45E"/>
        <w:category>
          <w:name w:val="General"/>
          <w:gallery w:val="placeholder"/>
        </w:category>
        <w:types>
          <w:type w:val="bbPlcHdr"/>
        </w:types>
        <w:behaviors>
          <w:behavior w:val="content"/>
        </w:behaviors>
        <w:guid w:val="{AF02CE8B-6556-4DCE-A0CD-A6FA58B685E3}"/>
      </w:docPartPr>
      <w:docPartBody>
        <w:p w:rsidR="009C3F69" w:rsidRDefault="009C3F69" w:rsidP="009C3F69">
          <w:pPr>
            <w:pStyle w:val="9B0069FE028F4E0EB9961244C296C45E"/>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윤명조120">
    <w:altName w:val="Malgun Gothic"/>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F80"/>
    <w:rsid w:val="001202DB"/>
    <w:rsid w:val="00150D3A"/>
    <w:rsid w:val="001C0864"/>
    <w:rsid w:val="00207F80"/>
    <w:rsid w:val="00211ED9"/>
    <w:rsid w:val="0023062E"/>
    <w:rsid w:val="005466B8"/>
    <w:rsid w:val="00695E2D"/>
    <w:rsid w:val="0070100A"/>
    <w:rsid w:val="00891E10"/>
    <w:rsid w:val="008B24AF"/>
    <w:rsid w:val="009C3F69"/>
    <w:rsid w:val="00C763EB"/>
    <w:rsid w:val="00CB734C"/>
    <w:rsid w:val="00D12A98"/>
    <w:rsid w:val="00D52C0F"/>
    <w:rsid w:val="00DC3D53"/>
    <w:rsid w:val="00F3010F"/>
    <w:rsid w:val="00FD460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F69"/>
    <w:rPr>
      <w:color w:val="808080"/>
    </w:rPr>
  </w:style>
  <w:style w:type="paragraph" w:customStyle="1" w:styleId="8F1966B664614348B8376DFFF93723F7">
    <w:name w:val="8F1966B664614348B8376DFFF93723F7"/>
    <w:rsid w:val="00891E10"/>
    <w:rPr>
      <w:lang w:val="en-US" w:eastAsia="en-US"/>
    </w:rPr>
  </w:style>
  <w:style w:type="paragraph" w:customStyle="1" w:styleId="79515DA52E0143C38DB1C9E5AC75BC9E">
    <w:name w:val="79515DA52E0143C38DB1C9E5AC75BC9E"/>
    <w:rsid w:val="00891E10"/>
    <w:rPr>
      <w:lang w:val="en-US" w:eastAsia="en-US"/>
    </w:rPr>
  </w:style>
  <w:style w:type="paragraph" w:customStyle="1" w:styleId="FA078EA0585D41E1B63DB097821E3C5C">
    <w:name w:val="FA078EA0585D41E1B63DB097821E3C5C"/>
    <w:rsid w:val="00891E10"/>
    <w:rPr>
      <w:lang w:val="en-US" w:eastAsia="en-US"/>
    </w:rPr>
  </w:style>
  <w:style w:type="paragraph" w:customStyle="1" w:styleId="7A5661B4B22941FF8C9501EFB98C4168">
    <w:name w:val="7A5661B4B22941FF8C9501EFB98C4168"/>
    <w:rsid w:val="00D52C0F"/>
  </w:style>
  <w:style w:type="paragraph" w:customStyle="1" w:styleId="5A2AF1843DBA476C8795D02B57F097D1">
    <w:name w:val="5A2AF1843DBA476C8795D02B57F097D1"/>
    <w:rsid w:val="00D52C0F"/>
  </w:style>
  <w:style w:type="paragraph" w:customStyle="1" w:styleId="6FAC0877ED0A4807AED348035396362D">
    <w:name w:val="6FAC0877ED0A4807AED348035396362D"/>
    <w:rsid w:val="00D52C0F"/>
  </w:style>
  <w:style w:type="paragraph" w:customStyle="1" w:styleId="9B0069FE028F4E0EB9961244C296C45E">
    <w:name w:val="9B0069FE028F4E0EB9961244C296C45E"/>
    <w:rsid w:val="009C3F69"/>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F69"/>
    <w:rPr>
      <w:color w:val="808080"/>
    </w:rPr>
  </w:style>
  <w:style w:type="paragraph" w:customStyle="1" w:styleId="8F1966B664614348B8376DFFF93723F7">
    <w:name w:val="8F1966B664614348B8376DFFF93723F7"/>
    <w:rsid w:val="00891E10"/>
    <w:rPr>
      <w:lang w:val="en-US" w:eastAsia="en-US"/>
    </w:rPr>
  </w:style>
  <w:style w:type="paragraph" w:customStyle="1" w:styleId="79515DA52E0143C38DB1C9E5AC75BC9E">
    <w:name w:val="79515DA52E0143C38DB1C9E5AC75BC9E"/>
    <w:rsid w:val="00891E10"/>
    <w:rPr>
      <w:lang w:val="en-US" w:eastAsia="en-US"/>
    </w:rPr>
  </w:style>
  <w:style w:type="paragraph" w:customStyle="1" w:styleId="FA078EA0585D41E1B63DB097821E3C5C">
    <w:name w:val="FA078EA0585D41E1B63DB097821E3C5C"/>
    <w:rsid w:val="00891E10"/>
    <w:rPr>
      <w:lang w:val="en-US" w:eastAsia="en-US"/>
    </w:rPr>
  </w:style>
  <w:style w:type="paragraph" w:customStyle="1" w:styleId="7A5661B4B22941FF8C9501EFB98C4168">
    <w:name w:val="7A5661B4B22941FF8C9501EFB98C4168"/>
    <w:rsid w:val="00D52C0F"/>
  </w:style>
  <w:style w:type="paragraph" w:customStyle="1" w:styleId="5A2AF1843DBA476C8795D02B57F097D1">
    <w:name w:val="5A2AF1843DBA476C8795D02B57F097D1"/>
    <w:rsid w:val="00D52C0F"/>
  </w:style>
  <w:style w:type="paragraph" w:customStyle="1" w:styleId="6FAC0877ED0A4807AED348035396362D">
    <w:name w:val="6FAC0877ED0A4807AED348035396362D"/>
    <w:rsid w:val="00D52C0F"/>
  </w:style>
  <w:style w:type="paragraph" w:customStyle="1" w:styleId="9B0069FE028F4E0EB9961244C296C45E">
    <w:name w:val="9B0069FE028F4E0EB9961244C296C45E"/>
    <w:rsid w:val="009C3F6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C3C6C70-F346-406A-9AF7-E84CB080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14151</Words>
  <Characters>80661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Universiti Malaysia PAHANG</Company>
  <LinksUpToDate>false</LinksUpToDate>
  <CharactersWithSpaces>94623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jmes</dc:creator>
  <cp:lastModifiedBy>Admin</cp:lastModifiedBy>
  <cp:revision>3</cp:revision>
  <cp:lastPrinted>2019-12-04T14:54:00Z</cp:lastPrinted>
  <dcterms:created xsi:type="dcterms:W3CDTF">2020-03-31T03:18:00Z</dcterms:created>
  <dcterms:modified xsi:type="dcterms:W3CDTF">2020-03-31T03:20:00Z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752550ae-166e-3375-bee5-78ddc0f62028</vt:lpwstr>
  </property>
  <property fmtid="{D5CDD505-2E9C-101B-9397-08002B2CF9AE}" pid="24" name="Mendeley Citation Style_1">
    <vt:lpwstr>http://www.zotero.org/styles/ieee</vt:lpwstr>
  </property>
</Properties>
</file>